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B57B36" w14:paraId="2A131A54" w14:textId="77777777" w:rsidTr="00A87160">
        <w:trPr>
          <w:trHeight w:val="852"/>
          <w:jc w:val="center"/>
        </w:trPr>
        <w:tc>
          <w:tcPr>
            <w:tcW w:w="6940" w:type="dxa"/>
            <w:vMerge w:val="restart"/>
            <w:tcBorders>
              <w:right w:val="single" w:sz="4" w:space="0" w:color="auto"/>
            </w:tcBorders>
          </w:tcPr>
          <w:p w14:paraId="38C3D2BA" w14:textId="77777777" w:rsidR="000A03B2" w:rsidRPr="00B57B36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r w:rsidRPr="00B57B36">
              <w:rPr>
                <w:rFonts w:ascii="AdvP6960" w:hAnsi="AdvP6960" w:cs="AdvP6960"/>
                <w:noProof/>
                <w:color w:val="241F20"/>
                <w:szCs w:val="18"/>
                <w:lang w:val="it-IT" w:eastAsia="it-IT"/>
              </w:rPr>
              <w:drawing>
                <wp:inline distT="0" distB="0" distL="0" distR="0" wp14:anchorId="02B7C3D3" wp14:editId="5EE03112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B36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B57B36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B57B36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4B780582" w14:textId="530285EB" w:rsidR="000A03B2" w:rsidRPr="00B57B36" w:rsidRDefault="00A76EFC" w:rsidP="001D21AF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B57B36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VOL. </w:t>
            </w:r>
            <w:r w:rsidR="0030152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proofErr w:type="gramStart"/>
            <w:r w:rsidR="0030152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 </w:t>
            </w:r>
            <w:r w:rsidR="007B48F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</w:t>
            </w:r>
            <w:proofErr w:type="gramEnd"/>
            <w:r w:rsidR="00FA5F5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30152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2023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78213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A publication of</w:t>
            </w:r>
          </w:p>
          <w:p w14:paraId="599E5441" w14:textId="77777777" w:rsidR="000A03B2" w:rsidRPr="00B57B36" w:rsidRDefault="000A03B2" w:rsidP="00CD5FE2">
            <w:pPr>
              <w:jc w:val="right"/>
            </w:pPr>
            <w:r w:rsidRPr="00B57B36">
              <w:rPr>
                <w:noProof/>
                <w:lang w:val="it-IT" w:eastAsia="it-IT"/>
              </w:rPr>
              <w:drawing>
                <wp:inline distT="0" distB="0" distL="0" distR="0" wp14:anchorId="59C75AF4" wp14:editId="4FF92432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B57B36" w14:paraId="380FA3CD" w14:textId="77777777" w:rsidTr="00A87160">
        <w:trPr>
          <w:trHeight w:val="567"/>
          <w:jc w:val="center"/>
        </w:trPr>
        <w:tc>
          <w:tcPr>
            <w:tcW w:w="6940" w:type="dxa"/>
            <w:vMerge/>
            <w:tcBorders>
              <w:right w:val="single" w:sz="4" w:space="0" w:color="auto"/>
            </w:tcBorders>
          </w:tcPr>
          <w:p w14:paraId="39E5E4C1" w14:textId="77777777" w:rsidR="000A03B2" w:rsidRPr="00B57B36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858A98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The Italian Association</w:t>
            </w:r>
          </w:p>
          <w:p w14:paraId="7522B1D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of Chemical Engineering</w:t>
            </w:r>
          </w:p>
          <w:p w14:paraId="4F0CC5DE" w14:textId="47FDB2FC" w:rsidR="000A03B2" w:rsidRPr="000D0268" w:rsidRDefault="000D0268" w:rsidP="00CD5FE2">
            <w:pPr>
              <w:spacing w:line="140" w:lineRule="atLeast"/>
              <w:jc w:val="right"/>
              <w:rPr>
                <w:rFonts w:cs="Arial"/>
                <w:sz w:val="13"/>
                <w:szCs w:val="13"/>
              </w:rPr>
            </w:pPr>
            <w:r w:rsidRPr="000D0268">
              <w:rPr>
                <w:rFonts w:cs="Arial"/>
                <w:sz w:val="13"/>
                <w:szCs w:val="13"/>
              </w:rPr>
              <w:t>Online at www.cetjournal.it</w:t>
            </w:r>
          </w:p>
        </w:tc>
      </w:tr>
      <w:tr w:rsidR="000A03B2" w:rsidRPr="00B57B36" w14:paraId="2D1B7169" w14:textId="77777777" w:rsidTr="00A87160">
        <w:trPr>
          <w:trHeight w:val="68"/>
          <w:jc w:val="center"/>
        </w:trPr>
        <w:tc>
          <w:tcPr>
            <w:tcW w:w="8782" w:type="dxa"/>
            <w:gridSpan w:val="2"/>
          </w:tcPr>
          <w:p w14:paraId="1D8DD3C9" w14:textId="77777777" w:rsidR="00AA7D26" w:rsidRPr="00F93EDF" w:rsidRDefault="00AA7D26" w:rsidP="00AA7D26">
            <w:pPr>
              <w:ind w:left="-107"/>
              <w:outlineLvl w:val="2"/>
              <w:rPr>
                <w:rFonts w:ascii="Tahoma" w:hAnsi="Tahoma" w:cs="Tahoma"/>
                <w:bCs/>
                <w:color w:val="000000"/>
                <w:sz w:val="14"/>
                <w:szCs w:val="14"/>
                <w:lang w:eastAsia="it-IT"/>
              </w:rPr>
            </w:pPr>
            <w:r w:rsidRPr="00F93EDF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Guest Editors:</w:t>
            </w:r>
            <w:r w:rsidRPr="00F93EDF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293D18">
              <w:rPr>
                <w:rFonts w:ascii="Tahoma" w:hAnsi="Tahoma" w:cs="Tahoma"/>
                <w:sz w:val="14"/>
                <w:szCs w:val="14"/>
              </w:rPr>
              <w:t xml:space="preserve">Sauro Pierucci, </w:t>
            </w:r>
            <w:r w:rsidRPr="00293D18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 xml:space="preserve">Jiří Jaromír </w:t>
            </w:r>
            <w:proofErr w:type="spellStart"/>
            <w:r w:rsidRPr="00293D18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Klemeš</w:t>
            </w:r>
            <w:proofErr w:type="spellEnd"/>
          </w:p>
          <w:p w14:paraId="1B0F1814" w14:textId="650290B9" w:rsidR="000A03B2" w:rsidRPr="00B57B36" w:rsidRDefault="00AA7D26" w:rsidP="00AA7D26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2023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, AIDIC </w:t>
            </w:r>
            <w:proofErr w:type="spellStart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Servizi</w:t>
            </w:r>
            <w:proofErr w:type="spellEnd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S.r.l</w:t>
            </w:r>
            <w:proofErr w:type="spellEnd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.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Pr="00B57B36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Pr="00B57B36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0562A9">
              <w:rPr>
                <w:rFonts w:ascii="Tahoma" w:hAnsi="Tahoma" w:cs="Tahoma"/>
                <w:sz w:val="14"/>
                <w:szCs w:val="14"/>
              </w:rPr>
              <w:t>97</w:t>
            </w:r>
            <w:r>
              <w:rPr>
                <w:rFonts w:ascii="Tahoma" w:hAnsi="Tahoma" w:cs="Tahoma"/>
                <w:sz w:val="14"/>
                <w:szCs w:val="14"/>
              </w:rPr>
              <w:t>8</w:t>
            </w:r>
            <w:r w:rsidRPr="000562A9">
              <w:rPr>
                <w:rFonts w:ascii="Tahoma" w:hAnsi="Tahoma" w:cs="Tahoma"/>
                <w:sz w:val="14"/>
                <w:szCs w:val="14"/>
              </w:rPr>
              <w:t>-</w:t>
            </w:r>
            <w:r>
              <w:rPr>
                <w:rFonts w:ascii="Tahoma" w:hAnsi="Tahoma" w:cs="Tahoma"/>
                <w:sz w:val="14"/>
                <w:szCs w:val="14"/>
              </w:rPr>
              <w:t>88</w:t>
            </w:r>
            <w:r w:rsidRPr="000562A9">
              <w:rPr>
                <w:rFonts w:ascii="Tahoma" w:hAnsi="Tahoma" w:cs="Tahoma"/>
                <w:sz w:val="14"/>
                <w:szCs w:val="14"/>
              </w:rPr>
              <w:t>-</w:t>
            </w:r>
            <w:r>
              <w:rPr>
                <w:rFonts w:ascii="Tahoma" w:hAnsi="Tahoma" w:cs="Tahoma"/>
                <w:sz w:val="14"/>
                <w:szCs w:val="14"/>
              </w:rPr>
              <w:t>95608-98-3</w:t>
            </w:r>
            <w:r w:rsidRPr="00EF06D9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;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r w:rsidRPr="00B57B36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14:paraId="2E667253" w14:textId="7361A749" w:rsidR="00E978D0" w:rsidRPr="00B57B36" w:rsidRDefault="00A87160" w:rsidP="00E978D0">
      <w:pPr>
        <w:pStyle w:val="CETTitle"/>
      </w:pPr>
      <w:bookmarkStart w:id="0" w:name="_Hlk130838934"/>
      <w:r>
        <w:t>Numerical simulation of the two-phase flow inside bubble columns in the fully developed flo</w:t>
      </w:r>
      <w:r w:rsidR="001F63F2">
        <w:t>w</w:t>
      </w:r>
      <w:bookmarkEnd w:id="0"/>
    </w:p>
    <w:p w14:paraId="0488FED2" w14:textId="1755AD00" w:rsidR="00B57E6F" w:rsidRPr="00B57B36" w:rsidRDefault="006962AA" w:rsidP="00B57E6F">
      <w:pPr>
        <w:pStyle w:val="CETAuthors"/>
      </w:pPr>
      <w:r>
        <w:t>Pâmela Palhares*, Reginaldo</w:t>
      </w:r>
      <w:r w:rsidR="00CD3B3E">
        <w:t xml:space="preserve"> Guirardello</w:t>
      </w:r>
    </w:p>
    <w:p w14:paraId="73F1267A" w14:textId="48726B68" w:rsidR="00B57E6F" w:rsidRPr="003E1AC2" w:rsidRDefault="006962AA" w:rsidP="006962AA">
      <w:pPr>
        <w:pStyle w:val="CETAddress"/>
        <w:rPr>
          <w:lang w:val="pt-BR"/>
        </w:rPr>
      </w:pPr>
      <w:r>
        <w:t xml:space="preserve">School of Chemical Engineering, University of Campinas, Av. </w:t>
      </w:r>
      <w:r w:rsidRPr="003E1AC2">
        <w:rPr>
          <w:lang w:val="pt-BR"/>
        </w:rPr>
        <w:t xml:space="preserve">Albert Einstein 500, 13083-852, Campinas-SP, Brazil. pamelacoimbrap@gmail.com </w:t>
      </w:r>
    </w:p>
    <w:p w14:paraId="688F3E82" w14:textId="77777777" w:rsidR="006962AA" w:rsidRPr="003E1AC2" w:rsidRDefault="006962AA" w:rsidP="006962AA">
      <w:pPr>
        <w:pStyle w:val="CETAddress"/>
        <w:rPr>
          <w:lang w:val="pt-BR"/>
        </w:rPr>
      </w:pPr>
    </w:p>
    <w:p w14:paraId="6893AF25" w14:textId="47C68BCE" w:rsidR="00600535" w:rsidRDefault="00C13F43" w:rsidP="00600535">
      <w:pPr>
        <w:pStyle w:val="CETBodytext"/>
      </w:pPr>
      <w:r>
        <w:t>This study refers to the simulation and analysis of fluid dynamics in a bubble column</w:t>
      </w:r>
      <w:r w:rsidR="00D91D96">
        <w:t xml:space="preserve"> in fully developed flow</w:t>
      </w:r>
      <w:r>
        <w:t xml:space="preserve"> through two numerical approaches, the variational method, and the finite volume method. For simplicity purposes, a zero-order turbulence model was used in the mathematical modelling. Through the </w:t>
      </w:r>
      <w:r w:rsidR="00D91D96">
        <w:t>propos</w:t>
      </w:r>
      <w:r>
        <w:t xml:space="preserve">ed methodology, the main components of the circulation inside the column were calculated, e.g., the fluids </w:t>
      </w:r>
      <w:r w:rsidR="00361E55">
        <w:t xml:space="preserve">axial and radial </w:t>
      </w:r>
      <w:r>
        <w:t xml:space="preserve">velocities profiles, and the hold-ups profiles. In this work, </w:t>
      </w:r>
      <w:r w:rsidR="00802253">
        <w:t>three</w:t>
      </w:r>
      <w:r>
        <w:t xml:space="preserve"> case</w:t>
      </w:r>
      <w:r w:rsidR="00802253">
        <w:t xml:space="preserve">s </w:t>
      </w:r>
      <w:r>
        <w:t xml:space="preserve">of two-phase systems were studied, with different column design and </w:t>
      </w:r>
      <w:r w:rsidR="00304F82">
        <w:t>operation parameters, w</w:t>
      </w:r>
      <w:r>
        <w:t>hich directly impact flow regime inside the column. T</w:t>
      </w:r>
      <w:r w:rsidR="00802253">
        <w:t>wo</w:t>
      </w:r>
      <w:r>
        <w:t xml:space="preserve"> of these cases were carried out with a continuous flow of gas and liquid phases, and one was executed with the liquid phase in semi-batch mode. After evaluations, a similarity between the calculated results was observed, as well as an agreement with literature data, proving the effectiveness of the methodology.</w:t>
      </w:r>
    </w:p>
    <w:p w14:paraId="46A8C260" w14:textId="76854CEA" w:rsidR="00C13F43" w:rsidRDefault="00C13F43" w:rsidP="00600535">
      <w:pPr>
        <w:pStyle w:val="CETBodytext"/>
        <w:rPr>
          <w:lang w:val="en-GB"/>
        </w:rPr>
      </w:pPr>
      <w:r>
        <w:t>Key words: variational method, finite volume method, fluid dynamics, modelling, hold-up</w:t>
      </w:r>
      <w:bookmarkStart w:id="1" w:name="_Hlk495475023"/>
    </w:p>
    <w:bookmarkEnd w:id="1"/>
    <w:p w14:paraId="476B2F2E" w14:textId="7358B24A" w:rsidR="00600535" w:rsidRDefault="00600535" w:rsidP="00600535">
      <w:pPr>
        <w:pStyle w:val="CETHeading1"/>
        <w:rPr>
          <w:lang w:val="en-GB"/>
        </w:rPr>
      </w:pPr>
      <w:r w:rsidRPr="00B57B36">
        <w:rPr>
          <w:lang w:val="en-GB"/>
        </w:rPr>
        <w:t>Introduction</w:t>
      </w:r>
    </w:p>
    <w:p w14:paraId="27716A29" w14:textId="75C1D647" w:rsidR="001D5843" w:rsidRDefault="00AF7AFC" w:rsidP="00AF7AFC">
      <w:pPr>
        <w:pStyle w:val="CETBodytext"/>
        <w:rPr>
          <w:lang w:val="en-GB"/>
        </w:rPr>
      </w:pPr>
      <w:r w:rsidRPr="00AF7AFC">
        <w:rPr>
          <w:lang w:val="en-GB"/>
        </w:rPr>
        <w:t>Bubble column</w:t>
      </w:r>
      <w:r w:rsidR="008720E4">
        <w:rPr>
          <w:lang w:val="en-GB"/>
        </w:rPr>
        <w:t>s are</w:t>
      </w:r>
      <w:r w:rsidRPr="00AF7AFC">
        <w:rPr>
          <w:lang w:val="en-GB"/>
        </w:rPr>
        <w:t xml:space="preserve"> </w:t>
      </w:r>
      <w:r w:rsidR="0076051C">
        <w:rPr>
          <w:lang w:val="en-GB"/>
        </w:rPr>
        <w:t>equipment</w:t>
      </w:r>
      <w:r w:rsidRPr="00AF7AFC">
        <w:rPr>
          <w:lang w:val="en-GB"/>
        </w:rPr>
        <w:t xml:space="preserve"> that pro</w:t>
      </w:r>
      <w:r w:rsidR="008720E4">
        <w:rPr>
          <w:lang w:val="en-GB"/>
        </w:rPr>
        <w:t>vide</w:t>
      </w:r>
      <w:r w:rsidRPr="00AF7AFC">
        <w:rPr>
          <w:lang w:val="en-GB"/>
        </w:rPr>
        <w:t xml:space="preserve"> interactions between the gas</w:t>
      </w:r>
      <w:r w:rsidR="00304F82">
        <w:rPr>
          <w:lang w:val="en-GB"/>
        </w:rPr>
        <w:t>eous</w:t>
      </w:r>
      <w:r w:rsidRPr="00AF7AFC">
        <w:rPr>
          <w:lang w:val="en-GB"/>
        </w:rPr>
        <w:t xml:space="preserve"> and liquid phases. They are widely used for processes that require slow kinetics</w:t>
      </w:r>
      <w:r w:rsidR="00B877FB">
        <w:rPr>
          <w:lang w:val="en-GB"/>
        </w:rPr>
        <w:t xml:space="preserve"> </w:t>
      </w:r>
      <w:r w:rsidR="00B877FB" w:rsidRPr="00AF7AFC">
        <w:rPr>
          <w:lang w:val="en-GB"/>
        </w:rPr>
        <w:t>reactions</w:t>
      </w:r>
      <w:r w:rsidR="008720E4">
        <w:rPr>
          <w:lang w:val="en-GB"/>
        </w:rPr>
        <w:t xml:space="preserve"> </w:t>
      </w:r>
      <w:r w:rsidR="008720E4">
        <w:t>(</w:t>
      </w:r>
      <w:proofErr w:type="spellStart"/>
      <w:r w:rsidR="008720E4">
        <w:t>Chaumat</w:t>
      </w:r>
      <w:proofErr w:type="spellEnd"/>
      <w:r w:rsidR="008720E4">
        <w:t xml:space="preserve"> et al. 2007)</w:t>
      </w:r>
      <w:r w:rsidRPr="00AF7AFC">
        <w:rPr>
          <w:lang w:val="en-GB"/>
        </w:rPr>
        <w:t xml:space="preserve">, and mass </w:t>
      </w:r>
      <w:r>
        <w:rPr>
          <w:lang w:val="en-GB"/>
        </w:rPr>
        <w:t xml:space="preserve">and heat </w:t>
      </w:r>
      <w:r w:rsidRPr="00AF7AFC">
        <w:rPr>
          <w:lang w:val="en-GB"/>
        </w:rPr>
        <w:t>transfe</w:t>
      </w:r>
      <w:r>
        <w:rPr>
          <w:lang w:val="en-GB"/>
        </w:rPr>
        <w:t>r</w:t>
      </w:r>
      <w:r w:rsidRPr="00AF7AFC">
        <w:rPr>
          <w:lang w:val="en-GB"/>
        </w:rPr>
        <w:t xml:space="preserve"> are </w:t>
      </w:r>
      <w:r>
        <w:rPr>
          <w:lang w:val="en-GB"/>
        </w:rPr>
        <w:t xml:space="preserve">required </w:t>
      </w:r>
      <w:r w:rsidR="006D2D6D">
        <w:rPr>
          <w:lang w:val="en-GB"/>
        </w:rPr>
        <w:t>due to</w:t>
      </w:r>
      <w:r w:rsidRPr="00AF7AFC">
        <w:rPr>
          <w:lang w:val="en-GB"/>
        </w:rPr>
        <w:t xml:space="preserve"> their </w:t>
      </w:r>
      <w:r w:rsidR="00B754AC">
        <w:rPr>
          <w:lang w:val="en-GB"/>
        </w:rPr>
        <w:t>high</w:t>
      </w:r>
      <w:r w:rsidRPr="00AF7AFC">
        <w:rPr>
          <w:lang w:val="en-GB"/>
        </w:rPr>
        <w:t xml:space="preserve"> mass and heat transfer coefficient</w:t>
      </w:r>
      <w:r w:rsidR="002000CD">
        <w:rPr>
          <w:lang w:val="en-GB"/>
        </w:rPr>
        <w:t>s</w:t>
      </w:r>
      <w:r w:rsidR="00E3194A">
        <w:rPr>
          <w:lang w:val="en-GB"/>
        </w:rPr>
        <w:t xml:space="preserve">, and </w:t>
      </w:r>
      <w:r w:rsidR="008279E9" w:rsidRPr="00E3194A">
        <w:rPr>
          <w:lang w:val="en-GB"/>
        </w:rPr>
        <w:t>other</w:t>
      </w:r>
      <w:r w:rsidR="008720E4" w:rsidRPr="00E3194A">
        <w:rPr>
          <w:lang w:val="en-GB"/>
        </w:rPr>
        <w:t xml:space="preserve"> advantages such as low</w:t>
      </w:r>
      <w:r w:rsidR="001D5843" w:rsidRPr="00E3194A">
        <w:rPr>
          <w:lang w:val="en-GB"/>
        </w:rPr>
        <w:t xml:space="preserve"> </w:t>
      </w:r>
      <w:r w:rsidR="001D5843" w:rsidRPr="00E3194A">
        <w:t>maintenance,</w:t>
      </w:r>
      <w:r w:rsidR="001D5843" w:rsidRPr="00E3194A">
        <w:rPr>
          <w:lang w:val="en-GB"/>
        </w:rPr>
        <w:t xml:space="preserve"> </w:t>
      </w:r>
      <w:r w:rsidR="008720E4" w:rsidRPr="00E3194A">
        <w:rPr>
          <w:lang w:val="en-GB"/>
        </w:rPr>
        <w:t xml:space="preserve">operating cost, simple geometry design and </w:t>
      </w:r>
      <w:r w:rsidR="00385483" w:rsidRPr="00E3194A">
        <w:t>absence of</w:t>
      </w:r>
      <w:r w:rsidR="001D5843" w:rsidRPr="00E3194A">
        <w:t xml:space="preserve"> moving parts. </w:t>
      </w:r>
      <w:r w:rsidR="00E3194A">
        <w:t>However, d</w:t>
      </w:r>
      <w:r w:rsidR="001D5843" w:rsidRPr="001D5843">
        <w:t xml:space="preserve">espite </w:t>
      </w:r>
      <w:r w:rsidR="00E3194A">
        <w:t xml:space="preserve">of </w:t>
      </w:r>
      <w:r w:rsidR="001D5843" w:rsidRPr="001D5843">
        <w:t xml:space="preserve">having a simple </w:t>
      </w:r>
      <w:r w:rsidR="009748FD">
        <w:t>design</w:t>
      </w:r>
      <w:r w:rsidR="001D5843">
        <w:t xml:space="preserve">, </w:t>
      </w:r>
      <w:r w:rsidR="001D5843">
        <w:rPr>
          <w:lang w:val="en-GB"/>
        </w:rPr>
        <w:t>t</w:t>
      </w:r>
      <w:r w:rsidR="001D5843" w:rsidRPr="001D5843">
        <w:rPr>
          <w:lang w:val="en-GB"/>
        </w:rPr>
        <w:t xml:space="preserve">he </w:t>
      </w:r>
      <w:r w:rsidR="001D5843">
        <w:rPr>
          <w:lang w:val="en-GB"/>
        </w:rPr>
        <w:t>fluid dynamics</w:t>
      </w:r>
      <w:r w:rsidR="001D5843" w:rsidRPr="001D5843">
        <w:rPr>
          <w:lang w:val="en-GB"/>
        </w:rPr>
        <w:t xml:space="preserve"> within a bubble column is considered complex and </w:t>
      </w:r>
      <w:r w:rsidR="001F1B16" w:rsidRPr="001F1B16">
        <w:rPr>
          <w:lang w:val="en-GB"/>
        </w:rPr>
        <w:t>strongly dependent of the geometry</w:t>
      </w:r>
      <w:r w:rsidR="001D5843" w:rsidRPr="001D5843">
        <w:rPr>
          <w:lang w:val="en-GB"/>
        </w:rPr>
        <w:t xml:space="preserve">, flow rates and the potential presence of internal components. </w:t>
      </w:r>
    </w:p>
    <w:p w14:paraId="4321913E" w14:textId="2D70CEAD" w:rsidR="005E0DB5" w:rsidRDefault="001D5843" w:rsidP="00385483">
      <w:pPr>
        <w:rPr>
          <w:lang w:val="en-US"/>
        </w:rPr>
      </w:pPr>
      <w:r w:rsidRPr="005E0DB5">
        <w:rPr>
          <w:lang w:val="en-US"/>
        </w:rPr>
        <w:t>The properties inside the column can be characterized as global and local</w:t>
      </w:r>
      <w:r w:rsidR="00271EF4" w:rsidRPr="005E0DB5">
        <w:rPr>
          <w:lang w:val="en-US"/>
        </w:rPr>
        <w:t xml:space="preserve"> (Wu and Al-</w:t>
      </w:r>
      <w:proofErr w:type="spellStart"/>
      <w:r w:rsidR="00271EF4" w:rsidRPr="005E0DB5">
        <w:rPr>
          <w:lang w:val="en-US"/>
        </w:rPr>
        <w:t>Dahhan</w:t>
      </w:r>
      <w:proofErr w:type="spellEnd"/>
      <w:r w:rsidR="00271EF4" w:rsidRPr="005E0DB5">
        <w:rPr>
          <w:lang w:val="en-US"/>
        </w:rPr>
        <w:t>, 2001)</w:t>
      </w:r>
      <w:r w:rsidRPr="005E0DB5">
        <w:rPr>
          <w:lang w:val="en-US"/>
        </w:rPr>
        <w:t xml:space="preserve">, </w:t>
      </w:r>
      <w:r w:rsidR="009C37D0">
        <w:rPr>
          <w:lang w:val="en-US"/>
        </w:rPr>
        <w:t xml:space="preserve">the latter </w:t>
      </w:r>
      <w:r w:rsidR="00271EF4" w:rsidRPr="006509E6">
        <w:rPr>
          <w:lang w:val="en-US"/>
        </w:rPr>
        <w:t xml:space="preserve">being </w:t>
      </w:r>
      <w:r w:rsidR="00342AF3" w:rsidRPr="006509E6">
        <w:rPr>
          <w:lang w:val="en-US"/>
        </w:rPr>
        <w:t>the focus of</w:t>
      </w:r>
      <w:r w:rsidR="00C6131D">
        <w:rPr>
          <w:lang w:val="en-US"/>
        </w:rPr>
        <w:t xml:space="preserve"> </w:t>
      </w:r>
      <w:r w:rsidR="00271EF4" w:rsidRPr="006509E6">
        <w:rPr>
          <w:lang w:val="en-US"/>
        </w:rPr>
        <w:t>this work</w:t>
      </w:r>
      <w:r w:rsidR="00FF0FB1" w:rsidRPr="006509E6">
        <w:rPr>
          <w:lang w:val="en-US"/>
        </w:rPr>
        <w:t xml:space="preserve">, </w:t>
      </w:r>
      <w:r w:rsidR="005E0DB5" w:rsidRPr="006509E6">
        <w:rPr>
          <w:lang w:val="en-US"/>
        </w:rPr>
        <w:t>to analyze the radial profile</w:t>
      </w:r>
      <w:r w:rsidR="00795804" w:rsidRPr="006509E6">
        <w:rPr>
          <w:lang w:val="en-US"/>
        </w:rPr>
        <w:t>s</w:t>
      </w:r>
      <w:r w:rsidR="005E0DB5" w:rsidRPr="006509E6">
        <w:rPr>
          <w:lang w:val="en-US"/>
        </w:rPr>
        <w:t xml:space="preserve"> of the liquid velocity and the gas hold-up, </w:t>
      </w:r>
      <w:r w:rsidR="00D50C8E" w:rsidRPr="006509E6">
        <w:rPr>
          <w:lang w:val="en-US"/>
        </w:rPr>
        <w:t>where the hold-up</w:t>
      </w:r>
      <w:r w:rsidR="005E0DB5" w:rsidRPr="006509E6">
        <w:rPr>
          <w:lang w:val="en-US"/>
        </w:rPr>
        <w:t xml:space="preserve"> is </w:t>
      </w:r>
      <w:r w:rsidR="00D50C8E" w:rsidRPr="006509E6">
        <w:rPr>
          <w:lang w:val="en-US"/>
        </w:rPr>
        <w:t>th</w:t>
      </w:r>
      <w:r w:rsidR="00847F47" w:rsidRPr="006509E6">
        <w:rPr>
          <w:lang w:val="en-US"/>
        </w:rPr>
        <w:t xml:space="preserve">e </w:t>
      </w:r>
      <w:r w:rsidR="00D50C8E" w:rsidRPr="006509E6">
        <w:rPr>
          <w:lang w:val="en-US"/>
        </w:rPr>
        <w:t xml:space="preserve">volume </w:t>
      </w:r>
      <w:r w:rsidR="00CF5784" w:rsidRPr="006509E6">
        <w:rPr>
          <w:lang w:val="en-US"/>
        </w:rPr>
        <w:t xml:space="preserve">fraction of </w:t>
      </w:r>
      <w:r w:rsidR="00D50C8E" w:rsidRPr="006509E6">
        <w:rPr>
          <w:lang w:val="en-US"/>
        </w:rPr>
        <w:t>each</w:t>
      </w:r>
      <w:r w:rsidR="00F7466C" w:rsidRPr="006509E6">
        <w:rPr>
          <w:lang w:val="en-US"/>
        </w:rPr>
        <w:t xml:space="preserve"> phase </w:t>
      </w:r>
      <w:r w:rsidR="00D50C42" w:rsidRPr="006509E6">
        <w:rPr>
          <w:lang w:val="en-US"/>
        </w:rPr>
        <w:t xml:space="preserve">distributed along the width of the </w:t>
      </w:r>
      <w:r w:rsidR="00304F82" w:rsidRPr="006509E6">
        <w:rPr>
          <w:lang w:val="en-US"/>
        </w:rPr>
        <w:t>column</w:t>
      </w:r>
      <w:r w:rsidR="00AF799C">
        <w:rPr>
          <w:lang w:val="en-US"/>
        </w:rPr>
        <w:t>,</w:t>
      </w:r>
      <w:r w:rsidR="00304F82" w:rsidRPr="006509E6">
        <w:rPr>
          <w:lang w:val="en-US"/>
        </w:rPr>
        <w:t xml:space="preserve"> and</w:t>
      </w:r>
      <w:r w:rsidR="00C11426" w:rsidRPr="006509E6">
        <w:rPr>
          <w:lang w:val="en-US"/>
        </w:rPr>
        <w:t xml:space="preserve"> </w:t>
      </w:r>
      <w:r w:rsidR="00AF799C">
        <w:rPr>
          <w:lang w:val="en-US"/>
        </w:rPr>
        <w:t>both</w:t>
      </w:r>
      <w:r w:rsidR="0052509B">
        <w:rPr>
          <w:lang w:val="en-US"/>
        </w:rPr>
        <w:t xml:space="preserve"> velocity and hold-up profiles</w:t>
      </w:r>
      <w:r w:rsidR="00AF799C">
        <w:rPr>
          <w:lang w:val="en-US"/>
        </w:rPr>
        <w:t xml:space="preserve"> </w:t>
      </w:r>
      <w:r w:rsidR="00D50C8E" w:rsidRPr="006509E6">
        <w:rPr>
          <w:lang w:val="en-US"/>
        </w:rPr>
        <w:t xml:space="preserve">are related to </w:t>
      </w:r>
      <w:r w:rsidR="00AF799C">
        <w:rPr>
          <w:lang w:val="en-US"/>
        </w:rPr>
        <w:t xml:space="preserve">the </w:t>
      </w:r>
      <w:r w:rsidR="005E0DB5" w:rsidRPr="006509E6">
        <w:rPr>
          <w:lang w:val="en-US"/>
        </w:rPr>
        <w:t>heat and mass</w:t>
      </w:r>
      <w:r w:rsidR="008E6AA5" w:rsidRPr="006509E6">
        <w:rPr>
          <w:lang w:val="en-US"/>
        </w:rPr>
        <w:t xml:space="preserve"> transfer</w:t>
      </w:r>
      <w:r w:rsidR="005E0DB5" w:rsidRPr="006509E6">
        <w:rPr>
          <w:lang w:val="en-US"/>
        </w:rPr>
        <w:t xml:space="preserve"> in</w:t>
      </w:r>
      <w:r w:rsidR="00D50C8E" w:rsidRPr="006509E6">
        <w:rPr>
          <w:lang w:val="en-US"/>
        </w:rPr>
        <w:t xml:space="preserve"> the</w:t>
      </w:r>
      <w:r w:rsidR="005E0DB5" w:rsidRPr="006509E6">
        <w:rPr>
          <w:lang w:val="en-US"/>
        </w:rPr>
        <w:t xml:space="preserve"> </w:t>
      </w:r>
      <w:r w:rsidR="001149CB" w:rsidRPr="006509E6">
        <w:rPr>
          <w:lang w:val="en-US"/>
        </w:rPr>
        <w:t>bubble</w:t>
      </w:r>
      <w:r w:rsidR="005E0DB5" w:rsidRPr="006509E6">
        <w:rPr>
          <w:lang w:val="en-US"/>
        </w:rPr>
        <w:t xml:space="preserve"> column.</w:t>
      </w:r>
    </w:p>
    <w:p w14:paraId="5E8ECDE8" w14:textId="27AA162D" w:rsidR="001D5843" w:rsidRPr="00385483" w:rsidRDefault="00385483" w:rsidP="00385483">
      <w:pPr>
        <w:rPr>
          <w:lang w:val="en-US"/>
        </w:rPr>
      </w:pPr>
      <w:r w:rsidRPr="00385483">
        <w:rPr>
          <w:lang w:val="en-US"/>
        </w:rPr>
        <w:t xml:space="preserve">In this work, the prediction of fluid dynamics profiles for bubble columns was performed </w:t>
      </w:r>
      <w:r w:rsidR="001442DD" w:rsidRPr="001442DD">
        <w:rPr>
          <w:lang w:val="en-US"/>
        </w:rPr>
        <w:t>through</w:t>
      </w:r>
      <w:r w:rsidRPr="00385483">
        <w:rPr>
          <w:lang w:val="en-US"/>
        </w:rPr>
        <w:t xml:space="preserve"> numerical methods</w:t>
      </w:r>
      <w:r w:rsidR="00042EED">
        <w:rPr>
          <w:lang w:val="en-US"/>
        </w:rPr>
        <w:t>,</w:t>
      </w:r>
      <w:r w:rsidRPr="00385483">
        <w:rPr>
          <w:lang w:val="en-US"/>
        </w:rPr>
        <w:t xml:space="preserve"> </w:t>
      </w:r>
      <w:r w:rsidR="007651AD">
        <w:rPr>
          <w:lang w:val="en-US"/>
        </w:rPr>
        <w:t>using E</w:t>
      </w:r>
      <w:r w:rsidRPr="00385483">
        <w:rPr>
          <w:lang w:val="en-US"/>
        </w:rPr>
        <w:t>xcel and GAMS</w:t>
      </w:r>
      <w:r w:rsidR="007651AD">
        <w:rPr>
          <w:lang w:val="en-US"/>
        </w:rPr>
        <w:t xml:space="preserve"> software</w:t>
      </w:r>
      <w:r w:rsidR="00042EED">
        <w:rPr>
          <w:lang w:val="en-US"/>
        </w:rPr>
        <w:t>s</w:t>
      </w:r>
      <w:r w:rsidR="006D2D6D">
        <w:rPr>
          <w:lang w:val="en-US"/>
        </w:rPr>
        <w:t>, and then the results were compared with data from the literature.</w:t>
      </w:r>
    </w:p>
    <w:p w14:paraId="679F8DD8" w14:textId="6D4965C8" w:rsidR="0067029C" w:rsidRPr="0067029C" w:rsidRDefault="002C35E8" w:rsidP="0067029C">
      <w:pPr>
        <w:pStyle w:val="CETHeading1"/>
      </w:pPr>
      <w:r>
        <w:t xml:space="preserve">Mathematical </w:t>
      </w:r>
      <w:r w:rsidR="000E2913">
        <w:t>m</w:t>
      </w:r>
      <w:r>
        <w:t>odel</w:t>
      </w:r>
    </w:p>
    <w:p w14:paraId="17DBC895" w14:textId="075AFD22" w:rsidR="0080591B" w:rsidRDefault="00385483" w:rsidP="0080591B">
      <w:pPr>
        <w:pStyle w:val="CETBodytext"/>
      </w:pPr>
      <w:r w:rsidRPr="00755842">
        <w:t xml:space="preserve">The </w:t>
      </w:r>
      <w:r>
        <w:t>hydrodynamic</w:t>
      </w:r>
      <w:r w:rsidRPr="00755842">
        <w:t xml:space="preserve"> in a bubble column are based on the continuity and momentum balance</w:t>
      </w:r>
      <w:r w:rsidR="00711979" w:rsidRPr="00711979">
        <w:t xml:space="preserve"> </w:t>
      </w:r>
      <w:r w:rsidR="00711979" w:rsidRPr="00755842">
        <w:t>equations</w:t>
      </w:r>
      <w:r w:rsidRPr="00755842">
        <w:t xml:space="preserve">, using a </w:t>
      </w:r>
      <w:r>
        <w:t>Eulerian approach</w:t>
      </w:r>
      <w:r w:rsidR="00221B8B">
        <w:t>,</w:t>
      </w:r>
      <w:r>
        <w:t xml:space="preserve"> </w:t>
      </w:r>
      <w:r w:rsidRPr="00224C62">
        <w:t xml:space="preserve">for </w:t>
      </w:r>
      <w:r w:rsidR="00711979">
        <w:t xml:space="preserve">a </w:t>
      </w:r>
      <w:r w:rsidRPr="00224C62">
        <w:t>cylindrical column system with axis</w:t>
      </w:r>
      <w:r w:rsidR="00711979">
        <w:t xml:space="preserve"> </w:t>
      </w:r>
      <w:r w:rsidRPr="00224C62">
        <w:t>symmetry.</w:t>
      </w:r>
      <w:r>
        <w:t xml:space="preserve"> </w:t>
      </w:r>
      <w:r w:rsidR="00711979">
        <w:t>The</w:t>
      </w:r>
      <w:r w:rsidR="004C11A0">
        <w:t xml:space="preserve"> mass and momentum balance equations </w:t>
      </w:r>
      <w:r>
        <w:t xml:space="preserve">for two phase flow </w:t>
      </w:r>
      <w:r w:rsidR="004C11A0">
        <w:t xml:space="preserve">can be found in Torvik </w:t>
      </w:r>
      <w:r w:rsidR="00711979">
        <w:t>and</w:t>
      </w:r>
      <w:r w:rsidR="004C11A0">
        <w:t xml:space="preserve"> Svendsen (1990) and </w:t>
      </w:r>
      <w:proofErr w:type="spellStart"/>
      <w:r w:rsidR="004C11A0">
        <w:t>Grienberger</w:t>
      </w:r>
      <w:proofErr w:type="spellEnd"/>
      <w:r w:rsidR="004C11A0">
        <w:t xml:space="preserve"> </w:t>
      </w:r>
      <w:r w:rsidR="00711979">
        <w:t>and</w:t>
      </w:r>
      <w:r w:rsidR="004C11A0">
        <w:t xml:space="preserve"> Hofmann (1992</w:t>
      </w:r>
      <w:r w:rsidR="004C11A0" w:rsidRPr="0080591B">
        <w:t xml:space="preserve">). </w:t>
      </w:r>
    </w:p>
    <w:p w14:paraId="29ECBE7F" w14:textId="1280DD1C" w:rsidR="000E2913" w:rsidRDefault="004C11A0" w:rsidP="007C185B">
      <w:pPr>
        <w:pStyle w:val="CETBodytext"/>
      </w:pPr>
      <w:r w:rsidRPr="0080591B">
        <w:t xml:space="preserve">The model </w:t>
      </w:r>
      <w:r w:rsidR="00221B8B">
        <w:t>applied</w:t>
      </w:r>
      <w:r w:rsidR="0080591B">
        <w:t xml:space="preserve"> </w:t>
      </w:r>
      <w:r w:rsidRPr="0080591B">
        <w:t xml:space="preserve">considers a general </w:t>
      </w:r>
      <w:r w:rsidR="003C4008">
        <w:t>pseudo-</w:t>
      </w:r>
      <w:r w:rsidRPr="0080591B">
        <w:t>h</w:t>
      </w:r>
      <w:r w:rsidR="003C4008">
        <w:t>om</w:t>
      </w:r>
      <w:r w:rsidRPr="0080591B">
        <w:t>ogeneous system</w:t>
      </w:r>
      <w:r w:rsidR="0044250E">
        <w:t>,</w:t>
      </w:r>
      <w:r w:rsidRPr="0080591B">
        <w:t xml:space="preserve"> with two phases</w:t>
      </w:r>
      <w:r w:rsidR="0080591B" w:rsidRPr="0080591B">
        <w:t xml:space="preserve"> in </w:t>
      </w:r>
      <w:r w:rsidR="0080591B">
        <w:t xml:space="preserve">a fully developed flow </w:t>
      </w:r>
      <w:r w:rsidR="0044250E">
        <w:t>and</w:t>
      </w:r>
      <w:r w:rsidR="0080591B">
        <w:t xml:space="preserve"> all quantities</w:t>
      </w:r>
      <w:r w:rsidR="003C4008">
        <w:t>,</w:t>
      </w:r>
      <w:r w:rsidR="0080591B">
        <w:t xml:space="preserve"> </w:t>
      </w:r>
      <w:r w:rsidR="0080591B" w:rsidRPr="00794383">
        <w:t>e.g</w:t>
      </w:r>
      <w:r w:rsidR="0080591B">
        <w:t>., holdups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80591B">
        <w:t>), radial velocity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ir</m:t>
            </m:r>
          </m:sub>
        </m:sSub>
      </m:oMath>
      <w:r w:rsidR="0080591B">
        <w:t>), axial velocity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iz</m:t>
            </m:r>
          </m:sub>
        </m:sSub>
      </m:oMath>
      <w:r w:rsidR="0080591B">
        <w:t>)</w:t>
      </w:r>
      <w:r w:rsidR="003C4008">
        <w:t>,</w:t>
      </w:r>
      <w:r w:rsidR="0080591B">
        <w:t xml:space="preserve"> </w:t>
      </w:r>
      <w:r w:rsidR="0080591B" w:rsidRPr="00D80434">
        <w:t>varying</w:t>
      </w:r>
      <w:r w:rsidR="0080591B">
        <w:t xml:space="preserve"> only in the radial direction. </w:t>
      </w:r>
      <w:r w:rsidRPr="00177100">
        <w:rPr>
          <w:lang w:val="en-GB"/>
        </w:rPr>
        <w:t>The turbulent viscosity (</w:t>
      </w:r>
      <m:oMath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μ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GB"/>
              </w:rPr>
              <m:t>(</m:t>
            </m:r>
            <m:r>
              <w:rPr>
                <w:rFonts w:ascii="Cambria Math" w:hAnsi="Cambria Math"/>
                <w:lang w:val="en-GB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lang w:val="en-GB"/>
              </w:rPr>
              <m:t>)</m:t>
            </m:r>
          </m:sup>
        </m:sSup>
      </m:oMath>
      <w:r w:rsidRPr="00177100">
        <w:rPr>
          <w:lang w:val="en-GB"/>
        </w:rPr>
        <w:t xml:space="preserve">) was calculated using a </w:t>
      </w:r>
      <w:r w:rsidR="0080591B" w:rsidRPr="00177100">
        <w:rPr>
          <w:lang w:val="en-GB"/>
        </w:rPr>
        <w:t>zero-order</w:t>
      </w:r>
      <w:r w:rsidRPr="00177100">
        <w:rPr>
          <w:lang w:val="en-GB"/>
        </w:rPr>
        <w:t xml:space="preserve"> turbulence model proposed by Chen et al</w:t>
      </w:r>
      <w:r>
        <w:rPr>
          <w:lang w:val="en-GB"/>
        </w:rPr>
        <w:t>.</w:t>
      </w:r>
      <w:r w:rsidRPr="00177100">
        <w:rPr>
          <w:lang w:val="en-GB"/>
        </w:rPr>
        <w:t xml:space="preserve"> (1995) and Menzel et al</w:t>
      </w:r>
      <w:r>
        <w:rPr>
          <w:lang w:val="en-GB"/>
        </w:rPr>
        <w:t>.</w:t>
      </w:r>
      <w:r w:rsidRPr="00177100">
        <w:rPr>
          <w:lang w:val="en-GB"/>
        </w:rPr>
        <w:t xml:space="preserve"> </w:t>
      </w:r>
      <w:r w:rsidRPr="0040271E">
        <w:t>(1990)</w:t>
      </w:r>
      <w:r w:rsidR="0080591B" w:rsidRPr="0040271E">
        <w:t>.</w:t>
      </w:r>
      <w:r w:rsidR="0040271E" w:rsidRPr="0040271E">
        <w:t xml:space="preserve"> </w:t>
      </w:r>
      <w:r w:rsidR="008D1EF8">
        <w:t xml:space="preserve">For modelling, </w:t>
      </w:r>
      <w:r w:rsidR="0098069E">
        <w:t>it was considered the lift forc</w:t>
      </w:r>
      <w:r w:rsidR="006135E5">
        <w:t>e</w:t>
      </w:r>
      <w:r w:rsidR="002E1340">
        <w:t>, also known as magnus force</w:t>
      </w:r>
      <w:r w:rsidR="00BA0CD2">
        <w:t>,</w:t>
      </w:r>
      <w:r w:rsidR="0098069E">
        <w:t xml:space="preserve"> in the momentum equation to bring more </w:t>
      </w:r>
      <w:r w:rsidR="00B4034E">
        <w:t>accuracy</w:t>
      </w:r>
      <w:r w:rsidR="0098069E">
        <w:t xml:space="preserve"> in the predictions of axial liquid velocity and gas hold-up</w:t>
      </w:r>
      <w:r w:rsidR="000E3ED9">
        <w:t xml:space="preserve"> (</w:t>
      </w:r>
      <w:r w:rsidR="000E3ED9" w:rsidRPr="009E2011">
        <w:t>Tabib and Roy</w:t>
      </w:r>
      <w:r w:rsidR="000E3ED9">
        <w:t xml:space="preserve">, </w:t>
      </w:r>
      <w:r w:rsidR="000E3ED9" w:rsidRPr="009E2011">
        <w:t>2008</w:t>
      </w:r>
      <w:r w:rsidR="001F11C0">
        <w:t>), and it</w:t>
      </w:r>
      <w:r w:rsidR="003C4008">
        <w:t xml:space="preserve"> was considered equations found in the literature using the liquid density and the radial gradient of the liquid axial velocity, since </w:t>
      </w:r>
      <w:r w:rsidR="0089727C">
        <w:t xml:space="preserve">in practice </w:t>
      </w:r>
      <w:r w:rsidR="003C4008">
        <w:t>the liquid is the continuous phase. The ma</w:t>
      </w:r>
      <w:r w:rsidR="00D56522">
        <w:t>s</w:t>
      </w:r>
      <w:r w:rsidR="003C4008">
        <w:t xml:space="preserve">s balance considers the dispersion effect of the phases, which </w:t>
      </w:r>
      <w:r w:rsidR="00D56522">
        <w:t>is</w:t>
      </w:r>
      <w:r w:rsidR="003C4008">
        <w:t xml:space="preserve"> important to calculate the hold</w:t>
      </w:r>
      <w:r w:rsidR="002C6FD5">
        <w:t xml:space="preserve">-up </w:t>
      </w:r>
      <w:r w:rsidR="003C4008">
        <w:t>profiles.</w:t>
      </w:r>
    </w:p>
    <w:p w14:paraId="217A6B5D" w14:textId="5BB62D7A" w:rsidR="000E2913" w:rsidRDefault="000E2913" w:rsidP="000E2913">
      <w:pPr>
        <w:pStyle w:val="CETHeading1"/>
      </w:pPr>
      <w:r>
        <w:lastRenderedPageBreak/>
        <w:t>Methodology</w:t>
      </w:r>
    </w:p>
    <w:p w14:paraId="318660CF" w14:textId="6983F6AF" w:rsidR="00B4034E" w:rsidRPr="00160C5B" w:rsidRDefault="00227EDB" w:rsidP="007C185B">
      <w:pPr>
        <w:pStyle w:val="CETBodytext"/>
      </w:pPr>
      <w:r>
        <w:t>The f</w:t>
      </w:r>
      <w:r w:rsidR="0040271E">
        <w:t xml:space="preserve">inite </w:t>
      </w:r>
      <w:r>
        <w:t>v</w:t>
      </w:r>
      <w:r w:rsidR="0040271E">
        <w:t xml:space="preserve">olume </w:t>
      </w:r>
      <w:r>
        <w:t>m</w:t>
      </w:r>
      <w:r w:rsidR="0040271E">
        <w:t>ethod</w:t>
      </w:r>
      <w:r w:rsidR="00F01EA5">
        <w:t xml:space="preserve"> (FVM)</w:t>
      </w:r>
      <w:r w:rsidR="0040271E">
        <w:t xml:space="preserve"> and </w:t>
      </w:r>
      <w:r>
        <w:t>the v</w:t>
      </w:r>
      <w:r w:rsidR="0040271E">
        <w:t xml:space="preserve">ariational </w:t>
      </w:r>
      <w:r>
        <w:t>m</w:t>
      </w:r>
      <w:r w:rsidR="0040271E">
        <w:t>ethod</w:t>
      </w:r>
      <w:r w:rsidR="00F01EA5">
        <w:t xml:space="preserve"> (VM)</w:t>
      </w:r>
      <w:r w:rsidR="0040271E">
        <w:t xml:space="preserve"> were the numerical approaches chosen to </w:t>
      </w:r>
      <w:r>
        <w:t>solve the model to simulate</w:t>
      </w:r>
      <w:r w:rsidR="0040271E">
        <w:t xml:space="preserve"> the gas</w:t>
      </w:r>
      <w:r>
        <w:t xml:space="preserve"> and liquid</w:t>
      </w:r>
      <w:r w:rsidR="0040271E">
        <w:t xml:space="preserve"> hold-up</w:t>
      </w:r>
      <w:r>
        <w:t>s</w:t>
      </w:r>
      <w:r w:rsidR="0040271E">
        <w:t xml:space="preserve"> and velocities profiles in the column. The </w:t>
      </w:r>
      <w:r w:rsidR="00DC328B">
        <w:t>former</w:t>
      </w:r>
      <w:r>
        <w:t xml:space="preserve"> method</w:t>
      </w:r>
      <w:r w:rsidR="0040271E">
        <w:t xml:space="preserve"> is one of the most used methods to calculate fluid dynamics </w:t>
      </w:r>
      <w:r w:rsidR="00DC328B">
        <w:t>due to</w:t>
      </w:r>
      <w:r w:rsidR="0040271E">
        <w:t xml:space="preserve"> its simple and easy derivation</w:t>
      </w:r>
      <w:r w:rsidR="00DC328B">
        <w:t>, because</w:t>
      </w:r>
      <w:r w:rsidR="00DC328B" w:rsidRPr="007B27A3">
        <w:t xml:space="preserve"> the equations can be interpreted </w:t>
      </w:r>
      <w:r w:rsidR="00DC328B">
        <w:t>in physical terms</w:t>
      </w:r>
      <w:r>
        <w:t>,</w:t>
      </w:r>
      <w:r w:rsidR="00DC328B">
        <w:t xml:space="preserve"> </w:t>
      </w:r>
      <w:r>
        <w:t>solving</w:t>
      </w:r>
      <w:r w:rsidR="00DC328B" w:rsidRPr="00160C5B">
        <w:t xml:space="preserve"> </w:t>
      </w:r>
      <w:r>
        <w:t xml:space="preserve">the </w:t>
      </w:r>
      <w:r w:rsidR="00DC328B" w:rsidRPr="00160C5B">
        <w:t>partial different</w:t>
      </w:r>
      <w:r>
        <w:t>ial</w:t>
      </w:r>
      <w:r w:rsidR="00DC328B" w:rsidRPr="00160C5B">
        <w:t xml:space="preserve"> equations t</w:t>
      </w:r>
      <w:r>
        <w:t>hrough</w:t>
      </w:r>
      <w:r w:rsidR="00222380">
        <w:t xml:space="preserve"> an</w:t>
      </w:r>
      <w:r w:rsidR="00DC328B" w:rsidRPr="00160C5B">
        <w:t xml:space="preserve"> </w:t>
      </w:r>
      <w:r w:rsidR="000C5E94" w:rsidRPr="00160C5B">
        <w:t>iterative calculation</w:t>
      </w:r>
      <w:r w:rsidR="00DC328B" w:rsidRPr="00160C5B">
        <w:t>. Meanwhile</w:t>
      </w:r>
      <w:r w:rsidR="00221B8B" w:rsidRPr="00160C5B">
        <w:t>,</w:t>
      </w:r>
      <w:r w:rsidR="00DC328B" w:rsidRPr="00160C5B">
        <w:t xml:space="preserve"> the</w:t>
      </w:r>
      <w:r w:rsidR="001B7F75" w:rsidRPr="00160C5B">
        <w:t xml:space="preserve"> principle of the latter</w:t>
      </w:r>
      <w:r>
        <w:t xml:space="preserve"> method</w:t>
      </w:r>
      <w:r w:rsidR="001B7F75" w:rsidRPr="00160C5B">
        <w:t xml:space="preserve"> is to transform a differential equation into an integral equation, mathematically equivalent, by using the Euler-Lagrange equation (Gal-Or et al., 1972).</w:t>
      </w:r>
    </w:p>
    <w:p w14:paraId="3E7D4E0A" w14:textId="2D43810D" w:rsidR="009F0716" w:rsidRPr="00A67C61" w:rsidRDefault="007651AD" w:rsidP="00A67C61">
      <w:pPr>
        <w:pStyle w:val="CETBodytext"/>
      </w:pPr>
      <w:r w:rsidRPr="00160C5B">
        <w:t xml:space="preserve">The </w:t>
      </w:r>
      <w:r w:rsidR="00D025DC" w:rsidRPr="00160C5B">
        <w:t>variational m</w:t>
      </w:r>
      <w:r w:rsidR="00A67C61">
        <w:t>ethod</w:t>
      </w:r>
      <w:r w:rsidR="00D025DC" w:rsidRPr="00160C5B">
        <w:t xml:space="preserve"> applied</w:t>
      </w:r>
      <w:r w:rsidR="00A67C61">
        <w:t xml:space="preserve"> here</w:t>
      </w:r>
      <w:r w:rsidR="00D025DC" w:rsidRPr="00160C5B">
        <w:t xml:space="preserve"> is </w:t>
      </w:r>
      <w:r w:rsidR="00DC328B" w:rsidRPr="00160C5B">
        <w:t>d</w:t>
      </w:r>
      <w:r w:rsidR="00D025DC" w:rsidRPr="00160C5B">
        <w:t xml:space="preserve">escribed in Guirardello (2019) </w:t>
      </w:r>
      <w:r w:rsidR="00227EDB">
        <w:t>and Palhares and Guirardello (2021) and</w:t>
      </w:r>
      <w:r w:rsidR="00D025DC" w:rsidRPr="00160C5B">
        <w:t xml:space="preserve"> solved </w:t>
      </w:r>
      <w:r w:rsidR="00227EDB">
        <w:t xml:space="preserve">with </w:t>
      </w:r>
      <w:r w:rsidR="00D025DC" w:rsidRPr="00160C5B">
        <w:t xml:space="preserve">GAMS. </w:t>
      </w:r>
      <w:r w:rsidR="00D2375B" w:rsidRPr="00160C5B">
        <w:rPr>
          <w:rFonts w:eastAsiaTheme="minorEastAsia"/>
          <w:szCs w:val="24"/>
          <w:lang w:eastAsia="pt-BR"/>
        </w:rPr>
        <w:t xml:space="preserve">In this work, improvements were made in the </w:t>
      </w:r>
      <w:r w:rsidR="001D5371">
        <w:rPr>
          <w:rFonts w:eastAsiaTheme="minorEastAsia"/>
          <w:szCs w:val="24"/>
          <w:lang w:eastAsia="pt-BR"/>
        </w:rPr>
        <w:t>algorithm</w:t>
      </w:r>
      <w:r w:rsidR="00D2375B" w:rsidRPr="00160C5B">
        <w:rPr>
          <w:rFonts w:eastAsiaTheme="minorEastAsia"/>
          <w:szCs w:val="24"/>
          <w:lang w:eastAsia="pt-BR"/>
        </w:rPr>
        <w:t xml:space="preserve"> of the </w:t>
      </w:r>
      <w:r w:rsidR="00227EDB">
        <w:rPr>
          <w:rFonts w:eastAsiaTheme="minorEastAsia"/>
          <w:szCs w:val="24"/>
          <w:lang w:eastAsia="pt-BR"/>
        </w:rPr>
        <w:t>variational method</w:t>
      </w:r>
      <w:r w:rsidR="00D2375B" w:rsidRPr="00160C5B">
        <w:rPr>
          <w:rFonts w:eastAsiaTheme="minorEastAsia"/>
          <w:szCs w:val="24"/>
          <w:lang w:eastAsia="pt-BR"/>
        </w:rPr>
        <w:t xml:space="preserve"> presented in </w:t>
      </w:r>
      <w:r w:rsidR="00D2375B" w:rsidRPr="00160C5B">
        <w:t>Palhares and Guirardello (2021)</w:t>
      </w:r>
      <w:r w:rsidR="00D2375B" w:rsidRPr="00160C5B">
        <w:rPr>
          <w:rFonts w:eastAsiaTheme="minorEastAsia"/>
          <w:szCs w:val="24"/>
          <w:lang w:eastAsia="pt-BR"/>
        </w:rPr>
        <w:t>, so that</w:t>
      </w:r>
      <w:r w:rsidR="00D46518">
        <w:rPr>
          <w:rFonts w:eastAsiaTheme="minorEastAsia"/>
          <w:szCs w:val="24"/>
          <w:lang w:eastAsia="pt-BR"/>
        </w:rPr>
        <w:t xml:space="preserve"> now</w:t>
      </w:r>
      <w:r w:rsidR="00D2375B" w:rsidRPr="00160C5B">
        <w:rPr>
          <w:rFonts w:eastAsiaTheme="minorEastAsia"/>
          <w:szCs w:val="24"/>
          <w:lang w:eastAsia="pt-BR"/>
        </w:rPr>
        <w:t xml:space="preserve"> </w:t>
      </w:r>
      <w:r w:rsidR="00D2375B" w:rsidRPr="00DE575F">
        <w:rPr>
          <w:rFonts w:eastAsiaTheme="minorEastAsia"/>
          <w:szCs w:val="24"/>
          <w:u w:val="single"/>
          <w:lang w:eastAsia="pt-BR"/>
        </w:rPr>
        <w:t>it d</w:t>
      </w:r>
      <w:r w:rsidR="00D46518">
        <w:rPr>
          <w:rFonts w:eastAsiaTheme="minorEastAsia"/>
          <w:szCs w:val="24"/>
          <w:u w:val="single"/>
          <w:lang w:eastAsia="pt-BR"/>
        </w:rPr>
        <w:t>oes</w:t>
      </w:r>
      <w:r w:rsidR="00D2375B" w:rsidRPr="00DE575F">
        <w:rPr>
          <w:rFonts w:eastAsiaTheme="minorEastAsia"/>
          <w:szCs w:val="24"/>
          <w:u w:val="single"/>
          <w:lang w:eastAsia="pt-BR"/>
        </w:rPr>
        <w:t xml:space="preserve"> not depend</w:t>
      </w:r>
      <w:r w:rsidR="00D2375B" w:rsidRPr="00160C5B">
        <w:rPr>
          <w:rFonts w:eastAsiaTheme="minorEastAsia"/>
          <w:szCs w:val="24"/>
          <w:lang w:eastAsia="pt-BR"/>
        </w:rPr>
        <w:t xml:space="preserve"> on</w:t>
      </w:r>
      <w:r w:rsidR="007549F3">
        <w:rPr>
          <w:rFonts w:eastAsiaTheme="minorEastAsia"/>
          <w:szCs w:val="24"/>
          <w:lang w:eastAsia="pt-BR"/>
        </w:rPr>
        <w:t xml:space="preserve"> </w:t>
      </w:r>
      <w:r w:rsidR="00227EDB">
        <w:rPr>
          <w:rFonts w:eastAsiaTheme="minorEastAsia"/>
          <w:szCs w:val="24"/>
          <w:lang w:eastAsia="pt-BR"/>
        </w:rPr>
        <w:t>hold-up profile</w:t>
      </w:r>
      <w:r w:rsidR="00EF2FC0">
        <w:rPr>
          <w:rFonts w:eastAsiaTheme="minorEastAsia"/>
          <w:szCs w:val="24"/>
          <w:lang w:eastAsia="pt-BR"/>
        </w:rPr>
        <w:t xml:space="preserve"> a starting point</w:t>
      </w:r>
      <w:r w:rsidR="00D2375B" w:rsidRPr="00160C5B">
        <w:rPr>
          <w:rFonts w:eastAsiaTheme="minorEastAsia"/>
          <w:szCs w:val="24"/>
          <w:lang w:eastAsia="pt-BR"/>
        </w:rPr>
        <w:t xml:space="preserve">, obtained by </w:t>
      </w:r>
      <w:r w:rsidR="00227EDB">
        <w:rPr>
          <w:rFonts w:eastAsiaTheme="minorEastAsia"/>
          <w:szCs w:val="24"/>
          <w:lang w:eastAsia="pt-BR"/>
        </w:rPr>
        <w:t>the finite volume method</w:t>
      </w:r>
      <w:r w:rsidR="00A67C61">
        <w:rPr>
          <w:rFonts w:eastAsiaTheme="minorEastAsia"/>
          <w:szCs w:val="24"/>
          <w:lang w:eastAsia="pt-BR"/>
        </w:rPr>
        <w:t>, to run the simulations.</w:t>
      </w:r>
    </w:p>
    <w:p w14:paraId="55C5A3A7" w14:textId="343869C1" w:rsidR="009F0716" w:rsidRPr="00160C5B" w:rsidRDefault="00E45EA0" w:rsidP="009F0716">
      <w:pPr>
        <w:pStyle w:val="CETHeading1"/>
        <w:rPr>
          <w:rFonts w:eastAsiaTheme="minorEastAsia"/>
          <w:lang w:eastAsia="pt-BR"/>
        </w:rPr>
      </w:pPr>
      <w:r w:rsidRPr="00160C5B">
        <w:rPr>
          <w:rFonts w:eastAsiaTheme="minorEastAsia"/>
          <w:lang w:eastAsia="pt-BR"/>
        </w:rPr>
        <w:t xml:space="preserve">Variational </w:t>
      </w:r>
      <w:r w:rsidR="000E2913" w:rsidRPr="00160C5B">
        <w:rPr>
          <w:rFonts w:eastAsiaTheme="minorEastAsia"/>
          <w:lang w:eastAsia="pt-BR"/>
        </w:rPr>
        <w:t>f</w:t>
      </w:r>
      <w:r w:rsidRPr="00160C5B">
        <w:rPr>
          <w:rFonts w:eastAsiaTheme="minorEastAsia"/>
          <w:lang w:eastAsia="pt-BR"/>
        </w:rPr>
        <w:t>ormulation</w:t>
      </w:r>
    </w:p>
    <w:p w14:paraId="78A065A0" w14:textId="2D625D47" w:rsidR="009F0716" w:rsidRPr="00160C5B" w:rsidRDefault="009F0716" w:rsidP="00BB3877">
      <w:pPr>
        <w:rPr>
          <w:rFonts w:eastAsiaTheme="minorEastAsia"/>
          <w:szCs w:val="24"/>
          <w:lang w:val="en-US" w:eastAsia="pt-BR"/>
        </w:rPr>
      </w:pPr>
      <w:r w:rsidRPr="00160C5B">
        <w:rPr>
          <w:rFonts w:eastAsiaTheme="minorEastAsia"/>
          <w:szCs w:val="24"/>
          <w:lang w:val="en-US" w:eastAsia="pt-BR"/>
        </w:rPr>
        <w:t xml:space="preserve">The </w:t>
      </w:r>
      <w:r w:rsidR="00682670" w:rsidRPr="00160C5B">
        <w:rPr>
          <w:rFonts w:eastAsiaTheme="minorEastAsia"/>
          <w:szCs w:val="24"/>
          <w:lang w:val="en-US" w:eastAsia="pt-BR"/>
        </w:rPr>
        <w:t xml:space="preserve">variational formulation </w:t>
      </w:r>
      <w:r w:rsidRPr="00160C5B">
        <w:rPr>
          <w:rFonts w:eastAsiaTheme="minorEastAsia"/>
          <w:szCs w:val="24"/>
          <w:lang w:val="en-US" w:eastAsia="pt-BR"/>
        </w:rPr>
        <w:t>used in this wo</w:t>
      </w:r>
      <w:r w:rsidR="00682670" w:rsidRPr="00160C5B">
        <w:rPr>
          <w:rFonts w:eastAsiaTheme="minorEastAsia"/>
          <w:szCs w:val="24"/>
          <w:lang w:val="en-US" w:eastAsia="pt-BR"/>
        </w:rPr>
        <w:t>rk is based on Guirardello (2019) and Palhares and Guirardello (2021)</w:t>
      </w:r>
      <w:r w:rsidR="003A13E8" w:rsidRPr="00160C5B">
        <w:rPr>
          <w:rFonts w:eastAsiaTheme="minorEastAsia"/>
          <w:szCs w:val="24"/>
          <w:lang w:val="en-US" w:eastAsia="pt-BR"/>
        </w:rPr>
        <w:t>, using the same mathematical model and the same list of symbols</w:t>
      </w:r>
      <w:r w:rsidR="00682670" w:rsidRPr="00160C5B">
        <w:rPr>
          <w:rFonts w:eastAsiaTheme="minorEastAsia"/>
          <w:szCs w:val="24"/>
          <w:lang w:val="en-US" w:eastAsia="pt-BR"/>
        </w:rPr>
        <w:t>. The main difference is the procedure used to calculate the hold-up of the phase</w:t>
      </w:r>
      <w:r w:rsidR="00E86402" w:rsidRPr="00160C5B">
        <w:rPr>
          <w:rFonts w:eastAsiaTheme="minorEastAsia"/>
          <w:szCs w:val="24"/>
          <w:lang w:val="en-US" w:eastAsia="pt-BR"/>
        </w:rPr>
        <w:t>s</w:t>
      </w:r>
      <w:r w:rsidR="00AC02D6" w:rsidRPr="00160C5B">
        <w:rPr>
          <w:rFonts w:eastAsiaTheme="minorEastAsia"/>
          <w:szCs w:val="24"/>
          <w:lang w:val="en-US" w:eastAsia="pt-BR"/>
        </w:rPr>
        <w:t xml:space="preserve">, </w:t>
      </w:r>
      <w:r w:rsidR="003A13E8" w:rsidRPr="00160C5B">
        <w:rPr>
          <w:rFonts w:eastAsiaTheme="minorEastAsia"/>
          <w:szCs w:val="24"/>
          <w:lang w:val="en-US" w:eastAsia="pt-BR"/>
        </w:rPr>
        <w:t xml:space="preserve">which is </w:t>
      </w:r>
      <w:r w:rsidR="003D660B" w:rsidRPr="00160C5B">
        <w:rPr>
          <w:rFonts w:eastAsiaTheme="minorEastAsia"/>
          <w:szCs w:val="24"/>
          <w:lang w:val="en-US" w:eastAsia="pt-BR"/>
        </w:rPr>
        <w:t>described</w:t>
      </w:r>
      <w:r w:rsidR="00523F26" w:rsidRPr="00160C5B">
        <w:rPr>
          <w:rFonts w:eastAsiaTheme="minorEastAsia"/>
          <w:szCs w:val="24"/>
          <w:lang w:val="en-US" w:eastAsia="pt-BR"/>
        </w:rPr>
        <w:t xml:space="preserve"> below, </w:t>
      </w:r>
      <w:r w:rsidR="00826B02">
        <w:rPr>
          <w:rFonts w:eastAsiaTheme="minorEastAsia"/>
          <w:szCs w:val="24"/>
          <w:lang w:val="en-US" w:eastAsia="pt-BR"/>
        </w:rPr>
        <w:t xml:space="preserve">where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  <w:lang w:val="en-US" w:eastAsia="pt-BR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 w:eastAsia="pt-BR"/>
              </w:rPr>
              <m:t>u</m:t>
            </m:r>
          </m:e>
          <m:sub>
            <m:r>
              <w:rPr>
                <w:rFonts w:ascii="Cambria Math" w:eastAsiaTheme="minorEastAsia" w:hAnsi="Cambria Math"/>
                <w:szCs w:val="24"/>
                <w:lang w:val="en-US" w:eastAsia="pt-BR"/>
              </w:rPr>
              <m:t>i</m:t>
            </m:r>
          </m:sub>
        </m:sSub>
      </m:oMath>
      <w:r w:rsidR="00826B02">
        <w:rPr>
          <w:rFonts w:eastAsiaTheme="minorEastAsia"/>
          <w:szCs w:val="24"/>
          <w:lang w:val="en-US" w:eastAsia="pt-BR"/>
        </w:rPr>
        <w:t xml:space="preserve"> is the axial velocity (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  <w:lang w:val="en-US" w:eastAsia="pt-BR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 w:eastAsia="pt-BR"/>
              </w:rPr>
              <m:t>v</m:t>
            </m:r>
          </m:e>
          <m:sub>
            <m:r>
              <w:rPr>
                <w:rFonts w:ascii="Cambria Math" w:eastAsiaTheme="minorEastAsia" w:hAnsi="Cambria Math"/>
                <w:szCs w:val="24"/>
                <w:lang w:val="en-US" w:eastAsia="pt-BR"/>
              </w:rPr>
              <m:t>iz</m:t>
            </m:r>
          </m:sub>
        </m:sSub>
      </m:oMath>
      <w:r w:rsidR="00826B02">
        <w:rPr>
          <w:rFonts w:eastAsiaTheme="minorEastAsia"/>
          <w:szCs w:val="24"/>
          <w:lang w:val="en-US" w:eastAsia="pt-BR"/>
        </w:rPr>
        <w:t xml:space="preserve">) and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  <w:lang w:val="en-US" w:eastAsia="pt-BR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 w:eastAsia="pt-BR"/>
              </w:rPr>
              <m:t>v</m:t>
            </m:r>
          </m:e>
          <m:sub>
            <m:r>
              <w:rPr>
                <w:rFonts w:ascii="Cambria Math" w:eastAsiaTheme="minorEastAsia" w:hAnsi="Cambria Math"/>
                <w:szCs w:val="24"/>
                <w:lang w:val="en-US" w:eastAsia="pt-BR"/>
              </w:rPr>
              <m:t>i</m:t>
            </m:r>
          </m:sub>
        </m:sSub>
      </m:oMath>
      <w:r w:rsidR="00826B02">
        <w:rPr>
          <w:rFonts w:eastAsiaTheme="minorEastAsia"/>
          <w:szCs w:val="24"/>
          <w:lang w:val="en-US" w:eastAsia="pt-BR"/>
        </w:rPr>
        <w:t xml:space="preserve"> is the radial velocity (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  <w:lang w:val="en-US" w:eastAsia="pt-BR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 w:eastAsia="pt-BR"/>
              </w:rPr>
              <m:t>v</m:t>
            </m:r>
          </m:e>
          <m:sub>
            <m:r>
              <w:rPr>
                <w:rFonts w:ascii="Cambria Math" w:eastAsiaTheme="minorEastAsia" w:hAnsi="Cambria Math"/>
                <w:szCs w:val="24"/>
                <w:lang w:val="en-US" w:eastAsia="pt-BR"/>
              </w:rPr>
              <m:t>ir</m:t>
            </m:r>
          </m:sub>
        </m:sSub>
      </m:oMath>
      <w:r w:rsidR="00826B02">
        <w:rPr>
          <w:rFonts w:eastAsiaTheme="minorEastAsia"/>
          <w:szCs w:val="24"/>
          <w:lang w:val="en-US" w:eastAsia="pt-BR"/>
        </w:rPr>
        <w:t>)</w:t>
      </w:r>
      <w:r w:rsidR="00205BE8">
        <w:rPr>
          <w:rFonts w:eastAsiaTheme="minorEastAsia"/>
          <w:szCs w:val="24"/>
          <w:lang w:val="en-US" w:eastAsia="pt-BR"/>
        </w:rPr>
        <w:t xml:space="preserve">, </w:t>
      </w:r>
      <w:r w:rsidR="00826B02">
        <w:rPr>
          <w:rFonts w:eastAsiaTheme="minorEastAsia"/>
          <w:szCs w:val="24"/>
          <w:lang w:val="en-US" w:eastAsia="pt-BR"/>
        </w:rPr>
        <w:t>for phase</w:t>
      </w:r>
      <w:r w:rsidR="00205BE8">
        <w:rPr>
          <w:rFonts w:eastAsiaTheme="minorEastAsia"/>
          <w:szCs w:val="24"/>
          <w:lang w:val="en-US" w:eastAsia="pt-BR"/>
        </w:rPr>
        <w:t>s</w:t>
      </w:r>
      <w:r w:rsidR="00826B02">
        <w:rPr>
          <w:rFonts w:eastAsiaTheme="minorEastAsia"/>
          <w:szCs w:val="24"/>
          <w:lang w:val="en-US" w:eastAsia="pt-BR"/>
        </w:rPr>
        <w:t xml:space="preserve"> </w:t>
      </w:r>
      <m:oMath>
        <m:r>
          <w:rPr>
            <w:rFonts w:ascii="Cambria Math" w:eastAsiaTheme="minorEastAsia" w:hAnsi="Cambria Math"/>
            <w:szCs w:val="24"/>
            <w:lang w:val="en-US" w:eastAsia="pt-BR"/>
          </w:rPr>
          <m:t>i=l,g</m:t>
        </m:r>
      </m:oMath>
      <w:r w:rsidR="00F6256B">
        <w:rPr>
          <w:rFonts w:eastAsiaTheme="minorEastAsia"/>
          <w:szCs w:val="24"/>
          <w:lang w:val="en-US" w:eastAsia="pt-BR"/>
        </w:rPr>
        <w:t>.</w:t>
      </w:r>
      <w:r w:rsidR="00B7355C">
        <w:rPr>
          <w:rFonts w:eastAsiaTheme="minorEastAsia"/>
          <w:szCs w:val="24"/>
          <w:lang w:val="en-US" w:eastAsia="pt-BR"/>
        </w:rPr>
        <w:t xml:space="preserve"> From the continuity equation</w:t>
      </w:r>
      <w:r w:rsidR="0095672D">
        <w:rPr>
          <w:rFonts w:eastAsiaTheme="minorEastAsia"/>
          <w:szCs w:val="24"/>
          <w:lang w:val="en-US" w:eastAsia="pt-BR"/>
        </w:rPr>
        <w:t xml:space="preserve"> and the hold-up balance</w:t>
      </w:r>
      <w:r w:rsidR="004471E9">
        <w:rPr>
          <w:rFonts w:eastAsiaTheme="minorEastAsia"/>
          <w:szCs w:val="24"/>
          <w:lang w:val="en-US" w:eastAsia="pt-BR"/>
        </w:rPr>
        <w:t>, we have</w:t>
      </w:r>
      <w:r w:rsidR="00B7355C">
        <w:rPr>
          <w:rFonts w:eastAsiaTheme="minorEastAsia"/>
          <w:szCs w:val="24"/>
          <w:lang w:val="en-US" w:eastAsia="pt-BR"/>
        </w:rPr>
        <w:t>:</w:t>
      </w:r>
    </w:p>
    <w:p w14:paraId="7B0D38F7" w14:textId="0FA0FD15" w:rsidR="00E11F09" w:rsidRPr="00160C5B" w:rsidRDefault="00000000" w:rsidP="00E11F09">
      <w:pPr>
        <w:spacing w:line="360" w:lineRule="auto"/>
        <w:ind w:left="851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1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18"/>
                    </w:rPr>
                    <m:t>ε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18"/>
                    </w:rPr>
                    <m:t>l1</m:t>
                  </m:r>
                </m:sub>
              </m:sSub>
            </m:den>
          </m:f>
          <m:r>
            <w:rPr>
              <w:rFonts w:ascii="Cambria Math" w:eastAsiaTheme="minorEastAsia" w:hAnsi="Cambria Math"/>
              <w:szCs w:val="18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  <w:szCs w:val="18"/>
                </w:rPr>
              </m:ctrlPr>
            </m:fPr>
            <m:num>
              <m:r>
                <w:rPr>
                  <w:rFonts w:ascii="Cambria Math" w:hAnsi="Cambria Math"/>
                  <w:szCs w:val="18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l1</m:t>
                  </m:r>
                </m:sub>
              </m:sSub>
            </m:num>
            <m:den>
              <m:r>
                <w:rPr>
                  <w:rFonts w:ascii="Cambria Math" w:hAnsi="Cambria Math"/>
                  <w:szCs w:val="18"/>
                </w:rPr>
                <m:t>dr</m:t>
              </m:r>
            </m:den>
          </m:f>
          <m:r>
            <w:rPr>
              <w:rFonts w:ascii="Cambria Math" w:eastAsiaTheme="minorEastAsia" w:hAnsi="Cambria Math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1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18"/>
                    </w:rPr>
                    <m:t>l1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Cs w:val="18"/>
                </w:rPr>
                <m:t>f(r)</m:t>
              </m:r>
            </m:den>
          </m:f>
          <m:r>
            <w:rPr>
              <w:rFonts w:ascii="Cambria Math" w:eastAsiaTheme="minorEastAsia" w:hAnsi="Cambria Math"/>
              <w:szCs w:val="18"/>
            </w:rPr>
            <m:t xml:space="preserve">                                                                                                                                                               (01)</m:t>
          </m:r>
        </m:oMath>
      </m:oMathPara>
    </w:p>
    <w:p w14:paraId="454F5F61" w14:textId="31FEAD95" w:rsidR="00E11F09" w:rsidRPr="00160C5B" w:rsidRDefault="00000000" w:rsidP="00E11F09">
      <w:pPr>
        <w:spacing w:line="360" w:lineRule="auto"/>
        <w:ind w:left="851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18"/>
                </w:rPr>
                <m:t>ε</m:t>
              </m:r>
            </m:e>
            <m:sub>
              <m:r>
                <w:rPr>
                  <w:rFonts w:ascii="Cambria Math" w:eastAsiaTheme="minorEastAsia" w:hAnsi="Cambria Math"/>
                  <w:szCs w:val="18"/>
                </w:rPr>
                <m:t>l1</m:t>
              </m:r>
            </m:sub>
          </m:sSub>
          <m:r>
            <w:rPr>
              <w:rFonts w:ascii="Cambria Math" w:eastAsiaTheme="minorEastAsia" w:hAnsi="Cambria Math"/>
              <w:szCs w:val="1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18"/>
                </w:rPr>
                <m:t>ε</m:t>
              </m:r>
            </m:e>
            <m:sub>
              <m:r>
                <w:rPr>
                  <w:rFonts w:ascii="Cambria Math" w:eastAsiaTheme="minorEastAsia" w:hAnsi="Cambria Math"/>
                  <w:szCs w:val="18"/>
                </w:rPr>
                <m:t>g1</m:t>
              </m:r>
            </m:sub>
          </m:sSub>
          <m:r>
            <w:rPr>
              <w:rFonts w:ascii="Cambria Math" w:eastAsiaTheme="minorEastAsia" w:hAnsi="Cambria Math"/>
              <w:szCs w:val="18"/>
            </w:rPr>
            <m:t>=1                                                                                                                                                                      (02)</m:t>
          </m:r>
        </m:oMath>
      </m:oMathPara>
    </w:p>
    <w:p w14:paraId="5DA05862" w14:textId="3D92A392" w:rsidR="00A22AA6" w:rsidRPr="00160C5B" w:rsidRDefault="00A22AA6" w:rsidP="00A22AA6">
      <w:pPr>
        <w:rPr>
          <w:rFonts w:eastAsiaTheme="minorEastAsia" w:cs="Arial"/>
          <w:szCs w:val="18"/>
          <w:lang w:val="en-US"/>
        </w:rPr>
      </w:pPr>
      <w:r w:rsidRPr="00160C5B">
        <w:rPr>
          <w:rFonts w:eastAsiaTheme="minorEastAsia" w:cs="Arial"/>
          <w:szCs w:val="18"/>
          <w:lang w:val="en-US" w:eastAsia="pt-BR"/>
        </w:rPr>
        <w:t>where</w:t>
      </w:r>
      <w:r w:rsidRPr="00160C5B">
        <w:rPr>
          <w:rFonts w:eastAsiaTheme="minorEastAsia" w:cs="Arial"/>
          <w:szCs w:val="18"/>
          <w:lang w:val="en-US"/>
        </w:rPr>
        <w:t xml:space="preserve"> </w:t>
      </w:r>
      <m:oMath>
        <m:r>
          <w:rPr>
            <w:rFonts w:ascii="Cambria Math" w:eastAsiaTheme="minorEastAsia" w:hAnsi="Cambria Math" w:cs="Arial"/>
            <w:szCs w:val="18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Cs w:val="18"/>
              </w:rPr>
            </m:ctrlPr>
          </m:dPr>
          <m:e>
            <m:r>
              <w:rPr>
                <w:rFonts w:ascii="Cambria Math" w:eastAsiaTheme="minorEastAsia" w:hAnsi="Cambria Math" w:cs="Arial"/>
                <w:szCs w:val="18"/>
              </w:rPr>
              <m:t>r</m:t>
            </m:r>
          </m:e>
        </m:d>
        <m:r>
          <w:rPr>
            <w:rFonts w:ascii="Cambria Math" w:eastAsiaTheme="minorEastAsia" w:hAnsi="Cambria Math" w:cs="Arial"/>
            <w:szCs w:val="18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 w:cs="Arial"/>
                <w:i/>
                <w:szCs w:val="18"/>
              </w:rPr>
            </m:ctrlPr>
          </m:sSubPr>
          <m:e>
            <m:r>
              <w:rPr>
                <w:rFonts w:ascii="Cambria Math" w:eastAsiaTheme="minorEastAsia" w:hAnsi="Cambria Math" w:cs="Arial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Arial"/>
                <w:szCs w:val="18"/>
              </w:rPr>
              <m:t>ij</m:t>
            </m:r>
          </m:sub>
        </m:sSub>
      </m:oMath>
      <w:r w:rsidR="001828B2" w:rsidRPr="00160C5B">
        <w:rPr>
          <w:rFonts w:eastAsiaTheme="minorEastAsia" w:cs="Arial"/>
          <w:szCs w:val="18"/>
        </w:rPr>
        <w:t xml:space="preserve"> (Palhares and Guirardello, 2021)</w:t>
      </w:r>
      <w:r w:rsidRPr="00160C5B">
        <w:rPr>
          <w:rFonts w:eastAsiaTheme="minorEastAsia" w:cs="Arial"/>
          <w:szCs w:val="18"/>
          <w:lang w:val="en-US"/>
        </w:rPr>
        <w:t xml:space="preserve">, while in the other balance </w:t>
      </w:r>
      <w:r w:rsidR="006A4F0F" w:rsidRPr="00160C5B">
        <w:rPr>
          <w:rFonts w:eastAsiaTheme="minorEastAsia" w:cs="Arial"/>
          <w:szCs w:val="18"/>
          <w:lang w:val="en-US"/>
        </w:rPr>
        <w:t>equations</w:t>
      </w:r>
      <w:r w:rsidRPr="00160C5B">
        <w:rPr>
          <w:rFonts w:eastAsiaTheme="minorEastAsia" w:cs="Arial"/>
          <w:szCs w:val="18"/>
          <w:lang w:val="en-US"/>
        </w:rPr>
        <w:t xml:space="preserve"> it is used (</w:t>
      </w:r>
      <m:oMath>
        <m:sSub>
          <m:sSubPr>
            <m:ctrlPr>
              <w:rPr>
                <w:rFonts w:ascii="Cambria Math" w:hAnsi="Cambria Math" w:cs="Arial"/>
                <w:i/>
                <w:szCs w:val="18"/>
              </w:rPr>
            </m:ctrlPr>
          </m:sSubPr>
          <m:e>
            <m:r>
              <w:rPr>
                <w:rFonts w:ascii="Cambria Math" w:hAnsi="Cambria Math" w:cs="Arial"/>
                <w:szCs w:val="18"/>
              </w:rPr>
              <m:t>ε</m:t>
            </m:r>
          </m:e>
          <m:sub>
            <m:r>
              <w:rPr>
                <w:rFonts w:ascii="Cambria Math" w:hAnsi="Cambria Math" w:cs="Arial"/>
                <w:szCs w:val="18"/>
              </w:rPr>
              <m:t>l</m:t>
            </m:r>
            <m:r>
              <w:rPr>
                <w:rFonts w:ascii="Cambria Math" w:hAnsi="Cambria Math" w:cs="Arial"/>
                <w:szCs w:val="18"/>
                <w:lang w:val="en-US"/>
              </w:rPr>
              <m:t>2</m:t>
            </m:r>
          </m:sub>
        </m:sSub>
      </m:oMath>
      <w:r w:rsidRPr="00160C5B">
        <w:rPr>
          <w:rFonts w:eastAsiaTheme="minorEastAsia" w:cs="Arial"/>
          <w:szCs w:val="18"/>
          <w:lang w:val="en-US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i/>
                <w:szCs w:val="18"/>
              </w:rPr>
            </m:ctrlPr>
          </m:sSubPr>
          <m:e>
            <m:r>
              <w:rPr>
                <w:rFonts w:ascii="Cambria Math" w:hAnsi="Cambria Math" w:cs="Arial"/>
                <w:szCs w:val="18"/>
              </w:rPr>
              <m:t>ε</m:t>
            </m:r>
          </m:e>
          <m:sub>
            <m:r>
              <w:rPr>
                <w:rFonts w:ascii="Cambria Math" w:hAnsi="Cambria Math" w:cs="Arial"/>
                <w:szCs w:val="18"/>
              </w:rPr>
              <m:t>g</m:t>
            </m:r>
            <m:r>
              <w:rPr>
                <w:rFonts w:ascii="Cambria Math" w:hAnsi="Cambria Math" w:cs="Arial"/>
                <w:szCs w:val="18"/>
                <w:lang w:val="en-US"/>
              </w:rPr>
              <m:t>2</m:t>
            </m:r>
          </m:sub>
        </m:sSub>
      </m:oMath>
      <w:r w:rsidRPr="00160C5B">
        <w:rPr>
          <w:rFonts w:eastAsiaTheme="minorEastAsia" w:cs="Arial"/>
          <w:szCs w:val="18"/>
          <w:lang w:val="en-US"/>
        </w:rPr>
        <w:t>):</w:t>
      </w:r>
    </w:p>
    <w:p w14:paraId="5D43E911" w14:textId="4C03AEC4" w:rsidR="00AC02D6" w:rsidRPr="00AC02D6" w:rsidRDefault="00000000" w:rsidP="00AC02D6">
      <w:pPr>
        <w:spacing w:line="360" w:lineRule="auto"/>
        <w:ind w:left="851"/>
        <w:rPr>
          <w:rFonts w:ascii="Cambria Math" w:eastAsiaTheme="minorEastAsia" w:hAnsi="Cambria Math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18"/>
                </w:rPr>
                <m:t>ε</m:t>
              </m:r>
            </m:e>
            <m:sub>
              <m:r>
                <w:rPr>
                  <w:rFonts w:ascii="Cambria Math" w:eastAsiaTheme="minorEastAsia" w:hAnsi="Cambria Math"/>
                  <w:szCs w:val="18"/>
                </w:rPr>
                <m:t>l2</m:t>
              </m:r>
            </m:sub>
          </m:sSub>
          <m:r>
            <w:rPr>
              <w:rFonts w:ascii="Cambria Math" w:eastAsiaTheme="minorEastAsia" w:hAnsi="Cambria Math"/>
              <w:szCs w:val="18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1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Cs w:val="18"/>
                </w:rPr>
                <m:t>l1</m:t>
              </m:r>
            </m:sub>
          </m:sSub>
          <m:r>
            <w:rPr>
              <w:rFonts w:ascii="Cambria Math" w:eastAsiaTheme="minorEastAsia" w:hAnsi="Cambria Math"/>
              <w:szCs w:val="1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18"/>
                </w:rPr>
                <m:t>ε</m:t>
              </m:r>
            </m:e>
            <m:sub>
              <m:r>
                <w:rPr>
                  <w:rFonts w:ascii="Cambria Math" w:eastAsiaTheme="minorEastAsia" w:hAnsi="Cambria Math"/>
                  <w:szCs w:val="18"/>
                </w:rPr>
                <m:t>g2</m:t>
              </m:r>
            </m:sub>
          </m:sSub>
          <m:r>
            <w:rPr>
              <w:rFonts w:ascii="Cambria Math" w:eastAsiaTheme="minorEastAsia" w:hAnsi="Cambria Math"/>
              <w:szCs w:val="18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1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Cs w:val="18"/>
                </w:rPr>
                <m:t>g1</m:t>
              </m:r>
            </m:sub>
          </m:sSub>
          <m:r>
            <w:rPr>
              <w:rFonts w:ascii="Cambria Math" w:eastAsiaTheme="minorEastAsia" w:hAnsi="Cambria Math"/>
              <w:szCs w:val="18"/>
            </w:rPr>
            <m:t>=0                                                                                                                                                   (03)</m:t>
          </m:r>
        </m:oMath>
      </m:oMathPara>
    </w:p>
    <w:p w14:paraId="115121F2" w14:textId="40F2457C" w:rsidR="00AC02D6" w:rsidRPr="007818A7" w:rsidRDefault="00000000" w:rsidP="00AC02D6">
      <w:pPr>
        <w:spacing w:line="360" w:lineRule="auto"/>
        <w:ind w:left="851"/>
        <w:rPr>
          <w:rFonts w:ascii="Cambria Math" w:eastAsiaTheme="minorEastAsia" w:hAnsi="Cambria Math"/>
          <w:szCs w:val="1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18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/>
                          <w:i/>
                          <w:szCs w:val="1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Cs w:val="18"/>
                        </w:rPr>
                        <m:t>m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/>
                      <w:szCs w:val="18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18"/>
                    </w:rPr>
                    <m:t>ρ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18"/>
                    </w:rPr>
                    <m:t>i</m:t>
                  </m:r>
                </m:sub>
              </m:sSub>
            </m:den>
          </m:f>
          <m:r>
            <w:rPr>
              <w:rFonts w:ascii="Cambria Math" w:eastAsiaTheme="minorEastAsia" w:hAnsi="Cambria Math"/>
              <w:szCs w:val="18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Cs w:val="18"/>
                </w:rPr>
              </m:ctrlPr>
            </m:dPr>
            <m:e>
              <m:nary>
                <m:naryPr>
                  <m:limLoc m:val="subSup"/>
                  <m:ctrlPr>
                    <w:rPr>
                      <w:rFonts w:ascii="Cambria Math" w:eastAsiaTheme="minorEastAsia" w:hAnsi="Cambria Math"/>
                      <w:i/>
                      <w:szCs w:val="18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Cs w:val="1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  <w:szCs w:val="18"/>
                    </w:rPr>
                    <m:t>R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18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18"/>
                        </w:rPr>
                        <m:t>i2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18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1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18"/>
                        </w:rPr>
                        <m:t>i1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18"/>
                    </w:rPr>
                    <m:t>∙2π∙r∙dr</m:t>
                  </m:r>
                </m:e>
              </m:nary>
            </m:e>
          </m:d>
          <m:r>
            <w:rPr>
              <w:rFonts w:ascii="Cambria Math" w:eastAsiaTheme="minorEastAsia" w:hAnsi="Cambria Math"/>
              <w:szCs w:val="18"/>
            </w:rPr>
            <m:t xml:space="preserve">           </m:t>
          </m:r>
          <w:bookmarkStart w:id="2" w:name="_Hlk125367896"/>
          <m:r>
            <w:rPr>
              <w:rFonts w:ascii="Cambria Math" w:eastAsiaTheme="minorEastAsia" w:hAnsi="Cambria Math"/>
              <w:szCs w:val="18"/>
            </w:rPr>
            <m:t xml:space="preserve"> i=l,g</m:t>
          </m:r>
          <w:bookmarkEnd w:id="2"/>
          <m:r>
            <w:rPr>
              <w:rFonts w:ascii="Cambria Math" w:eastAsiaTheme="minorEastAsia" w:hAnsi="Cambria Math"/>
              <w:szCs w:val="18"/>
            </w:rPr>
            <m:t xml:space="preserve">                                                                                                            (04)</m:t>
          </m:r>
        </m:oMath>
      </m:oMathPara>
    </w:p>
    <w:p w14:paraId="0BCFA46B" w14:textId="2DCD9D1A" w:rsidR="007818A7" w:rsidRPr="00B7146F" w:rsidRDefault="007818A7" w:rsidP="007818A7">
      <w:pPr>
        <w:spacing w:line="360" w:lineRule="auto"/>
        <w:rPr>
          <w:rFonts w:eastAsiaTheme="minorEastAsia" w:cs="Arial"/>
          <w:szCs w:val="18"/>
          <w:lang w:val="en-US"/>
        </w:rPr>
      </w:pPr>
      <w:r w:rsidRPr="00B7146F">
        <w:rPr>
          <w:rFonts w:eastAsiaTheme="minorEastAsia" w:cs="Arial"/>
          <w:szCs w:val="18"/>
          <w:lang w:val="en-US"/>
        </w:rPr>
        <w:t xml:space="preserve">Also, an auxiliar parameter </w:t>
      </w:r>
      <m:oMath>
        <m:r>
          <w:rPr>
            <w:rFonts w:ascii="Cambria Math" w:eastAsiaTheme="minorEastAsia" w:hAnsi="Cambria Math" w:cs="Arial"/>
            <w:szCs w:val="18"/>
          </w:rPr>
          <m:t>a</m:t>
        </m:r>
      </m:oMath>
      <w:r>
        <w:rPr>
          <w:rFonts w:eastAsiaTheme="minorEastAsia" w:cs="Arial"/>
          <w:szCs w:val="18"/>
        </w:rPr>
        <w:t xml:space="preserve"> is used, with a given value</w:t>
      </w:r>
      <w:r w:rsidRPr="00B7146F">
        <w:rPr>
          <w:rFonts w:eastAsiaTheme="minorEastAsia" w:cs="Arial"/>
          <w:szCs w:val="18"/>
          <w:lang w:val="en-US"/>
        </w:rPr>
        <w:t xml:space="preserve">, </w:t>
      </w:r>
      <w:r w:rsidR="007416A1">
        <w:rPr>
          <w:rFonts w:eastAsiaTheme="minorEastAsia" w:cs="Arial"/>
          <w:szCs w:val="18"/>
          <w:lang w:val="en-US"/>
        </w:rPr>
        <w:t>in the boundary condition</w:t>
      </w:r>
      <w:r w:rsidRPr="00B7146F">
        <w:rPr>
          <w:rFonts w:eastAsiaTheme="minorEastAsia" w:cs="Arial"/>
          <w:szCs w:val="18"/>
          <w:lang w:val="en-US"/>
        </w:rPr>
        <w:t>:</w:t>
      </w:r>
    </w:p>
    <w:p w14:paraId="37E34628" w14:textId="004BDF27" w:rsidR="007818A7" w:rsidRPr="00E46F36" w:rsidRDefault="00000000" w:rsidP="007818A7">
      <w:pPr>
        <w:spacing w:line="360" w:lineRule="auto"/>
        <w:ind w:left="851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18"/>
                </w:rPr>
                <m:t>ε</m:t>
              </m:r>
            </m:e>
            <m:sub>
              <m:r>
                <w:rPr>
                  <w:rFonts w:ascii="Cambria Math" w:eastAsiaTheme="minorEastAsia" w:hAnsi="Cambria Math"/>
                  <w:szCs w:val="18"/>
                </w:rPr>
                <m:t>l1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Cs w:val="18"/>
                </w:rPr>
                <m:t>r=R</m:t>
              </m:r>
            </m:e>
          </m:d>
          <m:r>
            <w:rPr>
              <w:rFonts w:ascii="Cambria Math" w:eastAsiaTheme="minorEastAsia" w:hAnsi="Cambria Math"/>
              <w:szCs w:val="18"/>
            </w:rPr>
            <m:t>=a                                                                                                                                                                  (05)</m:t>
          </m:r>
        </m:oMath>
      </m:oMathPara>
    </w:p>
    <w:p w14:paraId="481B97DB" w14:textId="00E90431" w:rsidR="007A7CCF" w:rsidRPr="00D47FEB" w:rsidRDefault="007A7CCF" w:rsidP="007A7CCF">
      <w:pPr>
        <w:spacing w:line="360" w:lineRule="auto"/>
        <w:rPr>
          <w:rFonts w:eastAsiaTheme="minorEastAsia" w:cs="Arial"/>
          <w:szCs w:val="18"/>
          <w:lang w:val="en-US"/>
        </w:rPr>
      </w:pPr>
      <w:r w:rsidRPr="00D47FEB">
        <w:rPr>
          <w:rFonts w:eastAsiaTheme="minorEastAsia" w:cs="Arial"/>
          <w:szCs w:val="18"/>
          <w:lang w:val="en-US"/>
        </w:rPr>
        <w:t>This value is used in the integration of Equation (01) over the interval (</w:t>
      </w:r>
      <m:oMath>
        <m:r>
          <w:rPr>
            <w:rFonts w:ascii="Cambria Math" w:eastAsiaTheme="minorEastAsia" w:hAnsi="Cambria Math" w:cs="Arial"/>
            <w:szCs w:val="18"/>
            <w:lang w:val="en-US"/>
          </w:rPr>
          <m:t>0≤</m:t>
        </m:r>
        <m:r>
          <w:rPr>
            <w:rFonts w:ascii="Cambria Math" w:eastAsiaTheme="minorEastAsia" w:hAnsi="Cambria Math" w:cs="Arial"/>
            <w:szCs w:val="18"/>
          </w:rPr>
          <m:t>r</m:t>
        </m:r>
        <m:r>
          <w:rPr>
            <w:rFonts w:ascii="Cambria Math" w:eastAsiaTheme="minorEastAsia" w:hAnsi="Cambria Math" w:cs="Arial"/>
            <w:szCs w:val="18"/>
            <w:lang w:val="en-US"/>
          </w:rPr>
          <m:t>≤</m:t>
        </m:r>
        <m:r>
          <w:rPr>
            <w:rFonts w:ascii="Cambria Math" w:eastAsiaTheme="minorEastAsia" w:hAnsi="Cambria Math" w:cs="Arial"/>
            <w:szCs w:val="18"/>
          </w:rPr>
          <m:t>R</m:t>
        </m:r>
      </m:oMath>
      <w:r w:rsidRPr="00D47FEB">
        <w:rPr>
          <w:rFonts w:eastAsiaTheme="minorEastAsia" w:cs="Arial"/>
          <w:szCs w:val="18"/>
          <w:lang w:val="en-US"/>
        </w:rPr>
        <w:t>)</w:t>
      </w:r>
      <w:r>
        <w:rPr>
          <w:rFonts w:eastAsiaTheme="minorEastAsia" w:cs="Arial"/>
          <w:szCs w:val="18"/>
          <w:lang w:val="en-US"/>
        </w:rPr>
        <w:t xml:space="preserve"> </w:t>
      </w:r>
      <w:r w:rsidR="00523F26">
        <w:rPr>
          <w:rFonts w:eastAsiaTheme="minorEastAsia" w:cs="Arial"/>
          <w:szCs w:val="18"/>
          <w:lang w:val="en-US"/>
        </w:rPr>
        <w:t>with</w:t>
      </w:r>
      <w:r>
        <w:rPr>
          <w:rFonts w:eastAsiaTheme="minorEastAsia" w:cs="Arial"/>
          <w:szCs w:val="18"/>
          <w:lang w:val="en-US"/>
        </w:rPr>
        <w:t xml:space="preserve"> the trapezoidal rule</w:t>
      </w:r>
      <w:r w:rsidRPr="00D47FEB">
        <w:rPr>
          <w:rFonts w:eastAsiaTheme="minorEastAsia" w:cs="Arial"/>
          <w:szCs w:val="18"/>
          <w:lang w:val="en-US"/>
        </w:rPr>
        <w:t>:</w:t>
      </w:r>
    </w:p>
    <w:p w14:paraId="659D8559" w14:textId="77777777" w:rsidR="007A7CCF" w:rsidRPr="00304AA5" w:rsidRDefault="007A7CCF" w:rsidP="007A7CCF">
      <w:pPr>
        <w:spacing w:line="360" w:lineRule="auto"/>
        <w:ind w:left="851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eastAsiaTheme="minorEastAsia" w:hAnsi="Cambria Math"/>
              <w:szCs w:val="18"/>
            </w:rPr>
            <m:t>ln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18"/>
                    </w:rPr>
                    <m:t>ε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18"/>
                    </w:rPr>
                    <m:t>l1</m:t>
                  </m:r>
                </m:sub>
              </m:sSub>
              <m:r>
                <w:rPr>
                  <w:rFonts w:ascii="Cambria Math" w:eastAsiaTheme="minorEastAsia" w:hAnsi="Cambria Math"/>
                  <w:szCs w:val="18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18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18"/>
                    </w:rPr>
                    <m:t>k-1</m:t>
                  </m:r>
                </m:sub>
              </m:sSub>
              <m:r>
                <w:rPr>
                  <w:rFonts w:ascii="Cambria Math" w:eastAsiaTheme="minorEastAsia" w:hAnsi="Cambria Math"/>
                  <w:szCs w:val="18"/>
                </w:rPr>
                <m:t>)</m:t>
              </m:r>
            </m:e>
          </m:d>
          <m:r>
            <w:rPr>
              <w:rFonts w:ascii="Cambria Math" w:eastAsiaTheme="minorEastAsia" w:hAnsi="Cambria Math"/>
              <w:szCs w:val="18"/>
            </w:rPr>
            <m:t>=</m:t>
          </m:r>
          <m:r>
            <m:rPr>
              <m:nor/>
            </m:rPr>
            <w:rPr>
              <w:rFonts w:ascii="Cambria Math" w:eastAsiaTheme="minorEastAsia" w:hAnsi="Cambria Math"/>
              <w:szCs w:val="18"/>
            </w:rPr>
            <m:t>ln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18"/>
                    </w:rPr>
                    <m:t>ε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18"/>
                    </w:rPr>
                    <m:t>l1</m:t>
                  </m:r>
                </m:sub>
              </m:sSub>
              <m:r>
                <w:rPr>
                  <w:rFonts w:ascii="Cambria Math" w:eastAsiaTheme="minorEastAsia" w:hAnsi="Cambria Math"/>
                  <w:szCs w:val="18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18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18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/>
                  <w:szCs w:val="18"/>
                </w:rPr>
                <m:t>)</m:t>
              </m:r>
            </m:e>
          </m:d>
          <m:r>
            <w:rPr>
              <w:rFonts w:ascii="Cambria Math" w:eastAsiaTheme="minorEastAsia" w:hAnsi="Cambria Math"/>
              <w:szCs w:val="18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18"/>
                </w:rPr>
                <m:t>∆r</m:t>
              </m:r>
            </m:num>
            <m:den>
              <m:r>
                <w:rPr>
                  <w:rFonts w:ascii="Cambria Math" w:eastAsiaTheme="minorEastAsia" w:hAnsi="Cambria Math"/>
                  <w:szCs w:val="18"/>
                </w:rPr>
                <m:t>2</m:t>
              </m:r>
            </m:den>
          </m:f>
          <m:r>
            <w:rPr>
              <w:rFonts w:ascii="Cambria Math" w:eastAsiaTheme="minorEastAsia" w:hAnsi="Cambria Math"/>
              <w:szCs w:val="18"/>
            </w:rPr>
            <m:t>∙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Cs w:val="1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1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18"/>
                        </w:rPr>
                        <m:t>l1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18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1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18"/>
                        </w:rPr>
                        <m:t>k-1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18"/>
                    </w:rPr>
                    <m:t>)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18"/>
                    </w:rPr>
                    <m:t>f(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1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18"/>
                        </w:rPr>
                        <m:t>k-1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18"/>
                    </w:rPr>
                    <m:t>)</m:t>
                  </m:r>
                </m:den>
              </m:f>
              <m:r>
                <w:rPr>
                  <w:rFonts w:ascii="Cambria Math" w:eastAsiaTheme="minorEastAsia" w:hAnsi="Cambria Math"/>
                  <w:szCs w:val="1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1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18"/>
                        </w:rPr>
                        <m:t>l1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18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1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1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18"/>
                    </w:rPr>
                    <m:t>)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18"/>
                    </w:rPr>
                    <m:t>f(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1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1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18"/>
                    </w:rPr>
                    <m:t>)</m:t>
                  </m:r>
                </m:den>
              </m:f>
            </m:e>
          </m:d>
          <m:r>
            <w:rPr>
              <w:rFonts w:ascii="Cambria Math" w:eastAsiaTheme="minorEastAsia" w:hAnsi="Cambria Math"/>
              <w:szCs w:val="18"/>
            </w:rPr>
            <m:t xml:space="preserve">                                                                                       (06)</m:t>
          </m:r>
        </m:oMath>
      </m:oMathPara>
    </w:p>
    <w:p w14:paraId="74ECF0CC" w14:textId="6DDF2E3A" w:rsidR="009F0716" w:rsidRPr="00A22AA6" w:rsidRDefault="003D660B" w:rsidP="00BB3877">
      <w:pPr>
        <w:rPr>
          <w:rFonts w:eastAsiaTheme="minorEastAsia"/>
          <w:szCs w:val="24"/>
          <w:lang w:val="en-US" w:eastAsia="pt-BR"/>
        </w:rPr>
      </w:pPr>
      <w:r>
        <w:rPr>
          <w:rFonts w:eastAsiaTheme="minorEastAsia"/>
          <w:szCs w:val="24"/>
          <w:lang w:val="en-US" w:eastAsia="pt-BR"/>
        </w:rPr>
        <w:t xml:space="preserve">The iterative procedure </w:t>
      </w:r>
      <w:r w:rsidR="006A4F0F">
        <w:rPr>
          <w:rFonts w:eastAsiaTheme="minorEastAsia"/>
          <w:szCs w:val="24"/>
          <w:lang w:val="en-US" w:eastAsia="pt-BR"/>
        </w:rPr>
        <w:t xml:space="preserve">then </w:t>
      </w:r>
      <w:r>
        <w:rPr>
          <w:rFonts w:eastAsiaTheme="minorEastAsia"/>
          <w:szCs w:val="24"/>
          <w:lang w:val="en-US" w:eastAsia="pt-BR"/>
        </w:rPr>
        <w:t>is given as follows:</w:t>
      </w:r>
    </w:p>
    <w:p w14:paraId="23937912" w14:textId="2504D132" w:rsidR="00BD54D3" w:rsidRPr="00BD54D3" w:rsidRDefault="00BD54D3" w:rsidP="00BD54D3">
      <w:pPr>
        <w:spacing w:before="240" w:line="360" w:lineRule="auto"/>
        <w:rPr>
          <w:rFonts w:eastAsiaTheme="minorEastAsia" w:cs="Arial"/>
          <w:szCs w:val="18"/>
          <w:lang w:val="en-US"/>
        </w:rPr>
      </w:pPr>
      <w:r w:rsidRPr="00BD54D3">
        <w:rPr>
          <w:rFonts w:eastAsiaTheme="minorEastAsia" w:cs="Arial"/>
          <w:szCs w:val="18"/>
          <w:lang w:val="en-US"/>
        </w:rPr>
        <w:t>0 – Initialization of the iterative procedure</w:t>
      </w:r>
      <w:r w:rsidR="00F55C11">
        <w:rPr>
          <w:rFonts w:eastAsiaTheme="minorEastAsia" w:cs="Arial"/>
          <w:szCs w:val="18"/>
          <w:lang w:val="en-US"/>
        </w:rPr>
        <w:t>.</w:t>
      </w:r>
    </w:p>
    <w:p w14:paraId="0181E237" w14:textId="48205399" w:rsidR="002C3EAF" w:rsidRPr="00E46F36" w:rsidRDefault="00E83099" w:rsidP="00C04481">
      <w:pPr>
        <w:spacing w:line="36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eastAsiaTheme="minorEastAsia" w:cs="Arial"/>
          <w:szCs w:val="18"/>
        </w:rPr>
        <w:t xml:space="preserve">For </w:t>
      </w:r>
      <m:oMath>
        <m:r>
          <w:rPr>
            <w:rFonts w:ascii="Cambria Math" w:eastAsiaTheme="minorEastAsia" w:hAnsi="Cambria Math" w:cs="Arial"/>
            <w:szCs w:val="18"/>
          </w:rPr>
          <m:t>n=0</m:t>
        </m:r>
      </m:oMath>
      <w:r>
        <w:rPr>
          <w:rFonts w:eastAsiaTheme="minorEastAsia" w:cs="Arial"/>
          <w:szCs w:val="18"/>
        </w:rPr>
        <w:t>, i</w:t>
      </w:r>
      <w:r w:rsidR="00C427BB">
        <w:rPr>
          <w:rFonts w:eastAsiaTheme="minorEastAsia" w:cs="Arial"/>
          <w:szCs w:val="18"/>
        </w:rPr>
        <w:t>t</w:t>
      </w:r>
      <w:r w:rsidR="002C3EAF" w:rsidRPr="002C3EAF">
        <w:rPr>
          <w:rFonts w:eastAsiaTheme="minorEastAsia" w:cs="Arial"/>
          <w:szCs w:val="18"/>
        </w:rPr>
        <w:t xml:space="preserve"> starts by assigning</w:t>
      </w:r>
      <w:r w:rsidR="00C427BB">
        <w:rPr>
          <w:rFonts w:eastAsiaTheme="minorEastAsia" w:cs="Arial"/>
          <w:szCs w:val="18"/>
        </w:rPr>
        <w:t xml:space="preserve"> arbitrary</w:t>
      </w:r>
      <w:r w:rsidR="002C3EAF" w:rsidRPr="002C3EAF">
        <w:rPr>
          <w:rFonts w:eastAsiaTheme="minorEastAsia" w:cs="Arial"/>
          <w:szCs w:val="18"/>
        </w:rPr>
        <w:t xml:space="preserve"> initial values t</w:t>
      </w:r>
      <w:r w:rsidR="002C3EAF">
        <w:rPr>
          <w:rFonts w:eastAsiaTheme="minorEastAsia" w:cs="Arial"/>
          <w:szCs w:val="18"/>
        </w:rPr>
        <w:t>o</w:t>
      </w:r>
      <w:r w:rsidR="00620186">
        <w:rPr>
          <w:rFonts w:eastAsiaTheme="minorEastAsia" w:cs="Arial"/>
          <w:szCs w:val="18"/>
        </w:rPr>
        <w:t xml:space="preserve"> the </w:t>
      </w:r>
      <w:r w:rsidR="008970F2">
        <w:rPr>
          <w:rFonts w:eastAsiaTheme="minorEastAsia" w:cs="Arial"/>
          <w:szCs w:val="18"/>
        </w:rPr>
        <w:t>quantities</w:t>
      </w:r>
      <w:r w:rsidR="00620186">
        <w:rPr>
          <w:rFonts w:eastAsiaTheme="minorEastAsia" w:cs="Arial"/>
          <w:szCs w:val="1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Cs w:val="1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szCs w:val="18"/>
                    <w:lang w:val="pt-BR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Cs w:val="18"/>
                    <w:lang w:val="pt-BR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Arial"/>
                    <w:szCs w:val="18"/>
                    <w:lang w:val="pt-BR"/>
                  </w:rPr>
                  <m:t>i</m:t>
                </m:r>
                <m:r>
                  <w:rPr>
                    <w:rFonts w:ascii="Cambria Math" w:eastAsiaTheme="minorEastAsia" w:hAnsi="Cambria Math" w:cs="Arial"/>
                    <w:szCs w:val="1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Arial"/>
                <w:szCs w:val="18"/>
              </w:rPr>
              <m:t>,</m:t>
            </m:r>
            <m:r>
              <m:rPr>
                <m:sty m:val="p"/>
              </m:rPr>
              <w:rPr>
                <w:rFonts w:ascii="Cambria Math" w:eastAsiaTheme="minorEastAsia" w:hAnsi="Cambria Math" w:cs="Arial"/>
                <w:szCs w:val="18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szCs w:val="18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Cs w:val="1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Arial"/>
                    <w:szCs w:val="18"/>
                  </w:rPr>
                  <m:t>i2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Arial"/>
                <w:szCs w:val="1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szCs w:val="18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Cs w:val="18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 w:cs="Arial"/>
                    <w:szCs w:val="18"/>
                  </w:rPr>
                  <m:t>i2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Arial"/>
                <w:szCs w:val="18"/>
              </w:rPr>
              <m:t>)</m:t>
            </m:r>
          </m:e>
          <m:sup>
            <m:r>
              <w:rPr>
                <w:rFonts w:ascii="Cambria Math" w:eastAsiaTheme="minorEastAsia" w:hAnsi="Cambria Math" w:cs="Arial"/>
                <w:szCs w:val="18"/>
              </w:rPr>
              <m:t>(n)</m:t>
            </m:r>
          </m:sup>
        </m:sSup>
      </m:oMath>
      <w:r w:rsidR="00596601">
        <w:rPr>
          <w:rFonts w:eastAsiaTheme="minorEastAsia" w:cs="Arial"/>
          <w:szCs w:val="18"/>
        </w:rPr>
        <w:t xml:space="preserve"> </w:t>
      </w:r>
      <w:r w:rsidR="00C04481">
        <w:rPr>
          <w:rFonts w:eastAsiaTheme="minorEastAsia" w:cs="Arial"/>
          <w:szCs w:val="18"/>
        </w:rPr>
        <w:t xml:space="preserve">and the parameter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Cs w:val="18"/>
              </w:rPr>
            </m:ctrlPr>
          </m:sSupPr>
          <m:e>
            <m:r>
              <w:rPr>
                <w:rFonts w:ascii="Cambria Math" w:eastAsiaTheme="minorEastAsia" w:hAnsi="Cambria Math" w:cs="Arial"/>
                <w:szCs w:val="18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szCs w:val="18"/>
              </w:rPr>
              <m:t>(n)</m:t>
            </m:r>
          </m:sup>
        </m:sSup>
      </m:oMath>
      <w:r w:rsidR="002C3EAF" w:rsidRPr="002C3EAF">
        <w:rPr>
          <w:rFonts w:eastAsiaTheme="minorEastAsia" w:cs="Arial"/>
          <w:szCs w:val="18"/>
        </w:rPr>
        <w:t>.</w:t>
      </w:r>
    </w:p>
    <w:p w14:paraId="0D3BF6EB" w14:textId="16E118AA" w:rsidR="00EC552E" w:rsidRDefault="00EC552E" w:rsidP="00EC552E">
      <w:pPr>
        <w:spacing w:before="240" w:line="360" w:lineRule="auto"/>
        <w:rPr>
          <w:rFonts w:eastAsiaTheme="minorEastAsia" w:cs="Arial"/>
          <w:szCs w:val="18"/>
        </w:rPr>
      </w:pPr>
      <w:bookmarkStart w:id="3" w:name="_Hlk125365157"/>
      <w:r w:rsidRPr="009E2D4A">
        <w:rPr>
          <w:rFonts w:eastAsiaTheme="minorEastAsia" w:cs="Arial"/>
          <w:szCs w:val="18"/>
        </w:rPr>
        <w:t xml:space="preserve">1 – </w:t>
      </w:r>
      <w:r w:rsidR="009E2D4A" w:rsidRPr="009E2D4A">
        <w:rPr>
          <w:rFonts w:eastAsiaTheme="minorEastAsia" w:cs="Arial"/>
          <w:szCs w:val="18"/>
        </w:rPr>
        <w:t>Minimization of the fun</w:t>
      </w:r>
      <w:r w:rsidR="002A5425">
        <w:rPr>
          <w:rFonts w:eastAsiaTheme="minorEastAsia" w:cs="Arial"/>
          <w:szCs w:val="18"/>
        </w:rPr>
        <w:t>c</w:t>
      </w:r>
      <w:r w:rsidR="009E2D4A" w:rsidRPr="009E2D4A">
        <w:rPr>
          <w:rFonts w:eastAsiaTheme="minorEastAsia" w:cs="Arial"/>
          <w:szCs w:val="18"/>
        </w:rPr>
        <w:t xml:space="preserve">tional in the </w:t>
      </w:r>
      <w:r w:rsidR="009E2D4A" w:rsidRPr="00D15D32">
        <w:rPr>
          <w:rFonts w:eastAsiaTheme="minorEastAsia" w:cs="Arial"/>
          <w:szCs w:val="18"/>
          <w:u w:val="single"/>
        </w:rPr>
        <w:t>variables</w:t>
      </w:r>
      <w:r w:rsidR="009E2D4A" w:rsidRPr="009E2D4A">
        <w:rPr>
          <w:rFonts w:eastAsiaTheme="minorEastAsia" w:cs="Arial"/>
          <w:szCs w:val="1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Cs w:val="1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szCs w:val="18"/>
                    <w:lang w:val="pt-BR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Cs w:val="18"/>
                    <w:lang w:val="pt-BR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Arial"/>
                    <w:szCs w:val="18"/>
                    <w:lang w:val="pt-BR"/>
                  </w:rPr>
                  <m:t>i</m:t>
                </m:r>
                <m:r>
                  <w:rPr>
                    <w:rFonts w:ascii="Cambria Math" w:eastAsiaTheme="minorEastAsia" w:hAnsi="Cambria Math" w:cs="Arial"/>
                    <w:szCs w:val="1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Arial"/>
                <w:szCs w:val="18"/>
              </w:rPr>
              <m:t>,</m:t>
            </m:r>
            <m:r>
              <m:rPr>
                <m:sty m:val="p"/>
              </m:rPr>
              <w:rPr>
                <w:rFonts w:ascii="Cambria Math" w:eastAsiaTheme="minorEastAsia" w:hAnsi="Cambria Math" w:cs="Arial"/>
                <w:szCs w:val="18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szCs w:val="18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Cs w:val="1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Arial"/>
                    <w:szCs w:val="18"/>
                  </w:rPr>
                  <m:t>i1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Arial"/>
                <w:szCs w:val="1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szCs w:val="18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Cs w:val="18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 w:cs="Arial"/>
                    <w:szCs w:val="18"/>
                  </w:rPr>
                  <m:t>i1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Arial"/>
                <w:szCs w:val="18"/>
              </w:rPr>
              <m:t>)</m:t>
            </m:r>
          </m:e>
          <m:sup>
            <m:r>
              <w:rPr>
                <w:rFonts w:ascii="Cambria Math" w:eastAsiaTheme="minorEastAsia" w:hAnsi="Cambria Math" w:cs="Arial"/>
                <w:szCs w:val="18"/>
              </w:rPr>
              <m:t>(n)</m:t>
            </m:r>
          </m:sup>
        </m:sSup>
      </m:oMath>
      <w:r w:rsidR="00C67A35">
        <w:rPr>
          <w:rFonts w:eastAsiaTheme="minorEastAsia" w:cs="Arial"/>
          <w:szCs w:val="18"/>
        </w:rPr>
        <w:t xml:space="preserve"> </w:t>
      </w:r>
      <w:r w:rsidR="006309E5">
        <w:rPr>
          <w:rFonts w:eastAsiaTheme="minorEastAsia" w:cs="Arial"/>
          <w:szCs w:val="18"/>
        </w:rPr>
        <w:t>and</w:t>
      </w:r>
      <w:r w:rsidR="00D15D32">
        <w:rPr>
          <w:rFonts w:eastAsiaTheme="minorEastAsia" w:cs="Arial"/>
          <w:szCs w:val="18"/>
        </w:rPr>
        <w:t xml:space="preserve"> </w:t>
      </w:r>
      <w:r w:rsidR="00D15D32" w:rsidRPr="00D15D32">
        <w:rPr>
          <w:rFonts w:eastAsiaTheme="minorEastAsia" w:cs="Arial"/>
          <w:szCs w:val="18"/>
          <w:u w:val="single"/>
        </w:rPr>
        <w:t>parameters</w:t>
      </w:r>
      <w:r w:rsidR="00D15D32">
        <w:rPr>
          <w:rFonts w:eastAsiaTheme="minorEastAsia" w:cs="Arial"/>
          <w:szCs w:val="1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Cs w:val="1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szCs w:val="18"/>
                    <w:lang w:val="pt-BR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Cs w:val="18"/>
                    <w:lang w:val="pt-BR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Arial"/>
                    <w:szCs w:val="18"/>
                    <w:lang w:val="pt-BR"/>
                  </w:rPr>
                  <m:t>i</m:t>
                </m:r>
                <m:r>
                  <w:rPr>
                    <w:rFonts w:ascii="Cambria Math" w:eastAsiaTheme="minorEastAsia" w:hAnsi="Cambria Math" w:cs="Arial"/>
                    <w:szCs w:val="1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Arial"/>
                <w:szCs w:val="18"/>
              </w:rPr>
              <m:t>,</m:t>
            </m:r>
            <m:r>
              <m:rPr>
                <m:sty m:val="p"/>
              </m:rPr>
              <w:rPr>
                <w:rFonts w:ascii="Cambria Math" w:eastAsiaTheme="minorEastAsia" w:hAnsi="Cambria Math" w:cs="Arial"/>
                <w:szCs w:val="18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szCs w:val="18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Cs w:val="1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Arial"/>
                    <w:szCs w:val="18"/>
                  </w:rPr>
                  <m:t>i2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Arial"/>
                <w:szCs w:val="1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szCs w:val="18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Cs w:val="18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 w:cs="Arial"/>
                    <w:szCs w:val="18"/>
                  </w:rPr>
                  <m:t>i2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Arial"/>
                <w:szCs w:val="18"/>
              </w:rPr>
              <m:t>)</m:t>
            </m:r>
          </m:e>
          <m:sup>
            <m:r>
              <w:rPr>
                <w:rFonts w:ascii="Cambria Math" w:eastAsiaTheme="minorEastAsia" w:hAnsi="Cambria Math" w:cs="Arial"/>
                <w:szCs w:val="18"/>
              </w:rPr>
              <m:t>(n)</m:t>
            </m:r>
          </m:sup>
        </m:sSup>
      </m:oMath>
      <w:r w:rsidR="008E26B8">
        <w:rPr>
          <w:rFonts w:eastAsiaTheme="minorEastAsia" w:cs="Arial"/>
          <w:szCs w:val="18"/>
        </w:rPr>
        <w:t xml:space="preserve">, </w:t>
      </w:r>
      <w:r w:rsidR="009E2D4A" w:rsidRPr="009E2D4A">
        <w:rPr>
          <w:rFonts w:eastAsiaTheme="minorEastAsia" w:cs="Arial"/>
          <w:szCs w:val="18"/>
        </w:rPr>
        <w:t>as described in Guirardello (2019),</w:t>
      </w:r>
      <w:r w:rsidR="002A5425">
        <w:rPr>
          <w:rFonts w:eastAsiaTheme="minorEastAsia" w:cs="Arial"/>
          <w:szCs w:val="18"/>
        </w:rPr>
        <w:t xml:space="preserve"> subject to the restrictions given by </w:t>
      </w:r>
      <w:r w:rsidRPr="009E2D4A">
        <w:rPr>
          <w:rFonts w:eastAsiaTheme="minorEastAsia" w:cs="Arial"/>
          <w:szCs w:val="18"/>
        </w:rPr>
        <w:t xml:space="preserve">(02), (03), (04), </w:t>
      </w:r>
      <w:r w:rsidR="00EF68D3">
        <w:rPr>
          <w:rFonts w:eastAsiaTheme="minorEastAsia" w:cs="Arial"/>
          <w:szCs w:val="18"/>
        </w:rPr>
        <w:t xml:space="preserve">(05), and </w:t>
      </w:r>
      <w:r w:rsidRPr="009E2D4A">
        <w:rPr>
          <w:rFonts w:eastAsiaTheme="minorEastAsia" w:cs="Arial"/>
          <w:szCs w:val="18"/>
        </w:rPr>
        <w:t>(06)</w:t>
      </w:r>
      <w:r w:rsidR="00E145B4">
        <w:rPr>
          <w:rFonts w:eastAsiaTheme="minorEastAsia" w:cs="Arial"/>
          <w:szCs w:val="18"/>
        </w:rPr>
        <w:t>, using GAMS</w:t>
      </w:r>
      <w:r w:rsidR="00C67A35">
        <w:rPr>
          <w:rFonts w:eastAsiaTheme="minorEastAsia" w:cs="Arial"/>
          <w:szCs w:val="18"/>
        </w:rPr>
        <w:t>/CONOPT</w:t>
      </w:r>
      <w:r w:rsidR="00E145B4">
        <w:rPr>
          <w:rFonts w:eastAsiaTheme="minorEastAsia" w:cs="Arial"/>
          <w:szCs w:val="18"/>
        </w:rPr>
        <w:t>.</w:t>
      </w:r>
    </w:p>
    <w:p w14:paraId="2CA6EE43" w14:textId="548B3C0D" w:rsidR="00372E14" w:rsidRPr="00BB5A18" w:rsidRDefault="00372E14" w:rsidP="00372E14">
      <w:pPr>
        <w:spacing w:before="240" w:line="360" w:lineRule="auto"/>
        <w:rPr>
          <w:rFonts w:eastAsiaTheme="minorEastAsia" w:cs="Arial"/>
          <w:szCs w:val="18"/>
          <w:lang w:val="en-US"/>
        </w:rPr>
      </w:pPr>
      <w:r>
        <w:rPr>
          <w:rFonts w:eastAsiaTheme="minorEastAsia" w:cs="Arial"/>
          <w:szCs w:val="18"/>
          <w:lang w:val="en-US"/>
        </w:rPr>
        <w:t>2</w:t>
      </w:r>
      <w:r w:rsidRPr="00BB5A18">
        <w:rPr>
          <w:rFonts w:eastAsiaTheme="minorEastAsia" w:cs="Arial"/>
          <w:szCs w:val="18"/>
          <w:lang w:val="en-US"/>
        </w:rPr>
        <w:t xml:space="preserve"> – Stop</w:t>
      </w:r>
      <w:r>
        <w:rPr>
          <w:rFonts w:eastAsiaTheme="minorEastAsia" w:cs="Arial"/>
          <w:szCs w:val="18"/>
          <w:lang w:val="en-US"/>
        </w:rPr>
        <w:t>ping</w:t>
      </w:r>
      <w:r w:rsidRPr="00BB5A18">
        <w:rPr>
          <w:rFonts w:eastAsiaTheme="minorEastAsia" w:cs="Arial"/>
          <w:szCs w:val="18"/>
          <w:lang w:val="en-US"/>
        </w:rPr>
        <w:t xml:space="preserve"> criterium</w:t>
      </w:r>
      <w:r w:rsidR="007245BF">
        <w:rPr>
          <w:rFonts w:eastAsiaTheme="minorEastAsia" w:cs="Arial"/>
          <w:szCs w:val="18"/>
          <w:lang w:val="en-US"/>
        </w:rPr>
        <w:t xml:space="preserve"> (convergence test)</w:t>
      </w:r>
    </w:p>
    <w:p w14:paraId="1B0F4C18" w14:textId="13DB5025" w:rsidR="00372E14" w:rsidRPr="00BB5A18" w:rsidRDefault="00372E14" w:rsidP="00372E14">
      <w:pPr>
        <w:spacing w:line="360" w:lineRule="auto"/>
        <w:rPr>
          <w:rFonts w:eastAsiaTheme="minorEastAsia" w:cs="Arial"/>
          <w:szCs w:val="18"/>
          <w:lang w:val="en-US"/>
        </w:rPr>
      </w:pPr>
      <w:r>
        <w:rPr>
          <w:rFonts w:eastAsiaTheme="minorEastAsia" w:cs="Arial"/>
          <w:szCs w:val="18"/>
          <w:lang w:val="en-US"/>
        </w:rPr>
        <w:t>The iterative procedure is repeated, until the following criteria are satisfied</w:t>
      </w:r>
      <w:r w:rsidRPr="00BB5A18">
        <w:rPr>
          <w:rFonts w:eastAsiaTheme="minorEastAsia" w:cs="Arial"/>
          <w:szCs w:val="18"/>
          <w:lang w:val="en-US"/>
        </w:rPr>
        <w:t xml:space="preserve"> (</w:t>
      </w:r>
      <m:oMath>
        <m:r>
          <w:rPr>
            <w:rFonts w:ascii="Cambria Math" w:eastAsiaTheme="minorEastAsia" w:hAnsi="Cambria Math" w:cs="Arial"/>
            <w:szCs w:val="18"/>
          </w:rPr>
          <m:t>δ</m:t>
        </m:r>
      </m:oMath>
      <w:r w:rsidRPr="00BB5A18">
        <w:rPr>
          <w:rFonts w:eastAsiaTheme="minorEastAsia" w:cs="Arial"/>
          <w:szCs w:val="18"/>
          <w:lang w:val="en-US"/>
        </w:rPr>
        <w:t xml:space="preserve"> </w:t>
      </w:r>
      <w:r>
        <w:rPr>
          <w:rFonts w:eastAsiaTheme="minorEastAsia" w:cs="Arial"/>
          <w:szCs w:val="18"/>
          <w:lang w:val="en-US"/>
        </w:rPr>
        <w:t>is a very small given number</w:t>
      </w:r>
      <w:r w:rsidRPr="00BB5A18">
        <w:rPr>
          <w:rFonts w:eastAsiaTheme="minorEastAsia" w:cs="Arial"/>
          <w:szCs w:val="18"/>
          <w:lang w:val="en-US"/>
        </w:rPr>
        <w:t>):</w:t>
      </w:r>
    </w:p>
    <w:p w14:paraId="34E700B2" w14:textId="127CF467" w:rsidR="00372E14" w:rsidRPr="008515F5" w:rsidRDefault="00000000" w:rsidP="00372E14">
      <w:pPr>
        <w:spacing w:line="360" w:lineRule="auto"/>
        <w:ind w:left="851"/>
        <w:rPr>
          <w:rFonts w:ascii="Cambria Math" w:eastAsiaTheme="minorEastAsia" w:hAnsi="Cambria Math"/>
          <w:szCs w:val="18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Cs w:val="18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Cs w:val="18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Cs w:val="18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18"/>
                    </w:rPr>
                    <m:t>i1</m:t>
                  </m:r>
                </m:sub>
                <m:sup>
                  <m:r>
                    <w:rPr>
                      <w:rFonts w:ascii="Cambria Math" w:eastAsiaTheme="minorEastAsia" w:hAnsi="Cambria Math"/>
                      <w:szCs w:val="18"/>
                    </w:rPr>
                    <m:t>(n)</m:t>
                  </m:r>
                </m:sup>
              </m:sSubSup>
              <m:r>
                <w:rPr>
                  <w:rFonts w:ascii="Cambria Math" w:eastAsiaTheme="minorEastAsia" w:hAnsi="Cambria Math"/>
                  <w:szCs w:val="18"/>
                </w:rPr>
                <m:t>-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Cs w:val="18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Cs w:val="18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18"/>
                    </w:rPr>
                    <m:t>i2</m:t>
                  </m:r>
                </m:sub>
                <m:sup>
                  <m:r>
                    <w:rPr>
                      <w:rFonts w:ascii="Cambria Math" w:eastAsiaTheme="minorEastAsia" w:hAnsi="Cambria Math"/>
                      <w:szCs w:val="18"/>
                    </w:rPr>
                    <m:t>(n)</m:t>
                  </m:r>
                </m:sup>
              </m:sSubSup>
            </m:e>
          </m:d>
          <m:r>
            <w:rPr>
              <w:rFonts w:ascii="Cambria Math" w:eastAsiaTheme="minorEastAsia" w:hAnsi="Cambria Math"/>
              <w:szCs w:val="18"/>
            </w:rPr>
            <m:t>&lt;δ         i=l,g</m:t>
          </m:r>
        </m:oMath>
      </m:oMathPara>
    </w:p>
    <w:p w14:paraId="1D128D8C" w14:textId="596707CE" w:rsidR="00372E14" w:rsidRPr="008515F5" w:rsidRDefault="00000000" w:rsidP="00372E14">
      <w:pPr>
        <w:spacing w:line="360" w:lineRule="auto"/>
        <w:ind w:left="851"/>
        <w:rPr>
          <w:rFonts w:ascii="Cambria Math" w:eastAsiaTheme="minorEastAsia" w:hAnsi="Cambria Math"/>
          <w:szCs w:val="18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Cs w:val="18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Cs w:val="18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Cs w:val="1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18"/>
                    </w:rPr>
                    <m:t>i1</m:t>
                  </m:r>
                </m:sub>
                <m:sup>
                  <m:r>
                    <w:rPr>
                      <w:rFonts w:ascii="Cambria Math" w:eastAsiaTheme="minorEastAsia" w:hAnsi="Cambria Math"/>
                      <w:szCs w:val="18"/>
                    </w:rPr>
                    <m:t>(n)</m:t>
                  </m:r>
                </m:sup>
              </m:sSubSup>
              <m:r>
                <w:rPr>
                  <w:rFonts w:ascii="Cambria Math" w:eastAsiaTheme="minorEastAsia" w:hAnsi="Cambria Math"/>
                  <w:szCs w:val="18"/>
                </w:rPr>
                <m:t>-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Cs w:val="18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Cs w:val="1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18"/>
                    </w:rPr>
                    <m:t>i2</m:t>
                  </m:r>
                </m:sub>
                <m:sup>
                  <m:r>
                    <w:rPr>
                      <w:rFonts w:ascii="Cambria Math" w:eastAsiaTheme="minorEastAsia" w:hAnsi="Cambria Math"/>
                      <w:szCs w:val="18"/>
                    </w:rPr>
                    <m:t>(n)</m:t>
                  </m:r>
                </m:sup>
              </m:sSubSup>
            </m:e>
          </m:d>
          <m:r>
            <w:rPr>
              <w:rFonts w:ascii="Cambria Math" w:eastAsiaTheme="minorEastAsia" w:hAnsi="Cambria Math"/>
              <w:szCs w:val="18"/>
            </w:rPr>
            <m:t>&lt;δ         i=l,g</m:t>
          </m:r>
        </m:oMath>
      </m:oMathPara>
    </w:p>
    <w:p w14:paraId="6BCD0860" w14:textId="7A107212" w:rsidR="00372E14" w:rsidRPr="008515F5" w:rsidRDefault="00000000" w:rsidP="00372E14">
      <w:pPr>
        <w:spacing w:line="360" w:lineRule="auto"/>
        <w:ind w:left="851"/>
        <w:rPr>
          <w:rFonts w:ascii="Cambria Math" w:eastAsiaTheme="minorEastAsia" w:hAnsi="Cambria Math"/>
          <w:szCs w:val="18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Cs w:val="18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Cs w:val="18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Cs w:val="18"/>
                    </w:rPr>
                    <m:t>ε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18"/>
                    </w:rPr>
                    <m:t>i1</m:t>
                  </m:r>
                </m:sub>
                <m:sup>
                  <m:r>
                    <w:rPr>
                      <w:rFonts w:ascii="Cambria Math" w:eastAsiaTheme="minorEastAsia" w:hAnsi="Cambria Math"/>
                      <w:szCs w:val="18"/>
                    </w:rPr>
                    <m:t>(n)</m:t>
                  </m:r>
                </m:sup>
              </m:sSubSup>
              <m:r>
                <w:rPr>
                  <w:rFonts w:ascii="Cambria Math" w:eastAsiaTheme="minorEastAsia" w:hAnsi="Cambria Math"/>
                  <w:szCs w:val="18"/>
                </w:rPr>
                <m:t>-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Cs w:val="18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Cs w:val="18"/>
                    </w:rPr>
                    <m:t>ε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18"/>
                    </w:rPr>
                    <m:t>i2</m:t>
                  </m:r>
                </m:sub>
                <m:sup>
                  <m:r>
                    <w:rPr>
                      <w:rFonts w:ascii="Cambria Math" w:eastAsiaTheme="minorEastAsia" w:hAnsi="Cambria Math"/>
                      <w:szCs w:val="18"/>
                    </w:rPr>
                    <m:t>(n)</m:t>
                  </m:r>
                </m:sup>
              </m:sSubSup>
            </m:e>
          </m:d>
          <m:r>
            <w:rPr>
              <w:rFonts w:ascii="Cambria Math" w:eastAsiaTheme="minorEastAsia" w:hAnsi="Cambria Math"/>
              <w:szCs w:val="18"/>
            </w:rPr>
            <m:t>&lt;δ          i=l,g</m:t>
          </m:r>
        </m:oMath>
      </m:oMathPara>
    </w:p>
    <w:p w14:paraId="33C746E2" w14:textId="35B47AC8" w:rsidR="00372E14" w:rsidRPr="00141BD6" w:rsidRDefault="00372E14" w:rsidP="00372E14">
      <w:pPr>
        <w:spacing w:line="360" w:lineRule="auto"/>
        <w:rPr>
          <w:rFonts w:ascii="Cambria Math" w:eastAsiaTheme="minorEastAsia" w:hAnsi="Cambria Math"/>
          <w:szCs w:val="18"/>
          <w:lang w:val="en-US"/>
        </w:rPr>
      </w:pPr>
      <w:r w:rsidRPr="00141BD6">
        <w:rPr>
          <w:rFonts w:eastAsiaTheme="minorEastAsia" w:cs="Arial"/>
          <w:szCs w:val="18"/>
          <w:lang w:val="en-US"/>
        </w:rPr>
        <w:t>which must be satisfied for all integration points</w:t>
      </w:r>
      <w:r w:rsidRPr="00141BD6">
        <w:rPr>
          <w:rFonts w:ascii="Cambria Math" w:eastAsiaTheme="minorEastAsia" w:hAnsi="Cambria Math"/>
          <w:szCs w:val="18"/>
          <w:lang w:val="en-US"/>
        </w:rPr>
        <w:t xml:space="preserve"> (</w:t>
      </w:r>
      <m:oMath>
        <m:sSub>
          <m:sSubPr>
            <m:ctrlPr>
              <w:rPr>
                <w:rFonts w:ascii="Cambria Math" w:eastAsiaTheme="minorEastAsia" w:hAnsi="Cambria Math"/>
                <w:i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Cs w:val="18"/>
              </w:rPr>
              <m:t>r</m:t>
            </m:r>
          </m:e>
          <m:sub>
            <m:r>
              <w:rPr>
                <w:rFonts w:ascii="Cambria Math" w:eastAsiaTheme="minorEastAsia" w:hAnsi="Cambria Math"/>
                <w:szCs w:val="18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/>
            <w:szCs w:val="18"/>
            <w:lang w:val="en-US"/>
          </w:rPr>
          <m:t>=0</m:t>
        </m:r>
      </m:oMath>
      <w:r w:rsidRPr="00141BD6">
        <w:rPr>
          <w:rFonts w:ascii="Cambria Math" w:eastAsiaTheme="minorEastAsia" w:hAnsi="Cambria Math"/>
          <w:szCs w:val="18"/>
          <w:lang w:val="en-US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Cs w:val="18"/>
              </w:rPr>
              <m:t>r</m:t>
            </m:r>
          </m:e>
          <m:sub>
            <m:r>
              <w:rPr>
                <w:rFonts w:ascii="Cambria Math" w:eastAsiaTheme="minorEastAsia" w:hAnsi="Cambria Math"/>
                <w:szCs w:val="18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zCs w:val="18"/>
            <w:lang w:val="en-US"/>
          </w:rPr>
          <m:t>=∆</m:t>
        </m:r>
        <m:r>
          <w:rPr>
            <w:rFonts w:ascii="Cambria Math" w:eastAsiaTheme="minorEastAsia" w:hAnsi="Cambria Math"/>
            <w:szCs w:val="18"/>
          </w:rPr>
          <m:t>r</m:t>
        </m:r>
      </m:oMath>
      <w:r w:rsidRPr="00141BD6">
        <w:rPr>
          <w:rFonts w:ascii="Cambria Math" w:eastAsiaTheme="minorEastAsia" w:hAnsi="Cambria Math"/>
          <w:szCs w:val="18"/>
          <w:lang w:val="en-US"/>
        </w:rPr>
        <w:t xml:space="preserve">, </w:t>
      </w:r>
      <m:oMath>
        <m:r>
          <w:rPr>
            <w:rFonts w:ascii="Cambria Math" w:eastAsiaTheme="minorEastAsia" w:hAnsi="Cambria Math"/>
            <w:szCs w:val="18"/>
            <w:lang w:val="en-US"/>
          </w:rPr>
          <m:t>⋯</m:t>
        </m:r>
      </m:oMath>
      <w:r w:rsidRPr="00141BD6">
        <w:rPr>
          <w:rFonts w:ascii="Cambria Math" w:eastAsiaTheme="minorEastAsia" w:hAnsi="Cambria Math"/>
          <w:szCs w:val="18"/>
          <w:lang w:val="en-US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Cs w:val="18"/>
              </w:rPr>
              <m:t>r</m:t>
            </m:r>
          </m:e>
          <m:sub>
            <m:r>
              <w:rPr>
                <w:rFonts w:ascii="Cambria Math" w:eastAsiaTheme="minorEastAsia" w:hAnsi="Cambria Math"/>
                <w:szCs w:val="18"/>
              </w:rPr>
              <m:t>M</m:t>
            </m:r>
          </m:sub>
        </m:sSub>
        <m:r>
          <w:rPr>
            <w:rFonts w:ascii="Cambria Math" w:eastAsiaTheme="minorEastAsia" w:hAnsi="Cambria Math"/>
            <w:szCs w:val="18"/>
            <w:lang w:val="en-US"/>
          </w:rPr>
          <m:t>=</m:t>
        </m:r>
        <m:r>
          <w:rPr>
            <w:rFonts w:ascii="Cambria Math" w:eastAsiaTheme="minorEastAsia" w:hAnsi="Cambria Math"/>
            <w:szCs w:val="18"/>
          </w:rPr>
          <m:t>R</m:t>
        </m:r>
      </m:oMath>
      <w:r w:rsidRPr="00141BD6">
        <w:rPr>
          <w:rFonts w:ascii="Cambria Math" w:eastAsiaTheme="minorEastAsia" w:hAnsi="Cambria Math"/>
          <w:szCs w:val="18"/>
          <w:lang w:val="en-US"/>
        </w:rPr>
        <w:t>).</w:t>
      </w:r>
      <w:r w:rsidR="007245BF">
        <w:rPr>
          <w:rFonts w:ascii="Cambria Math" w:eastAsiaTheme="minorEastAsia" w:hAnsi="Cambria Math"/>
          <w:szCs w:val="18"/>
          <w:lang w:val="en-US"/>
        </w:rPr>
        <w:t xml:space="preserve"> </w:t>
      </w:r>
      <w:r w:rsidR="007245BF" w:rsidRPr="007245BF">
        <w:rPr>
          <w:rFonts w:eastAsiaTheme="minorEastAsia" w:cs="Arial"/>
          <w:szCs w:val="18"/>
          <w:lang w:val="en-US"/>
        </w:rPr>
        <w:t>If not, go to step 3.</w:t>
      </w:r>
    </w:p>
    <w:bookmarkEnd w:id="3"/>
    <w:p w14:paraId="68FEF2C1" w14:textId="6309A0A7" w:rsidR="00E145B4" w:rsidRPr="00E145B4" w:rsidRDefault="007245BF" w:rsidP="002B7747">
      <w:pPr>
        <w:spacing w:before="240" w:line="360" w:lineRule="auto"/>
        <w:rPr>
          <w:rFonts w:eastAsiaTheme="minorEastAsia" w:cs="Arial"/>
          <w:szCs w:val="18"/>
          <w:lang w:val="en-US"/>
        </w:rPr>
      </w:pPr>
      <w:r>
        <w:rPr>
          <w:rFonts w:eastAsiaTheme="minorEastAsia" w:cs="Arial"/>
          <w:szCs w:val="18"/>
          <w:lang w:val="en-US"/>
        </w:rPr>
        <w:t>3</w:t>
      </w:r>
      <w:r w:rsidR="00E145B4" w:rsidRPr="00E145B4">
        <w:rPr>
          <w:rFonts w:eastAsiaTheme="minorEastAsia" w:cs="Arial"/>
          <w:szCs w:val="18"/>
          <w:lang w:val="en-US"/>
        </w:rPr>
        <w:t xml:space="preserve"> – Update the values of the quantities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Cs w:val="1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szCs w:val="18"/>
                    <w:lang w:val="pt-BR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Cs w:val="18"/>
                    <w:lang w:val="pt-BR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Arial"/>
                    <w:szCs w:val="18"/>
                    <w:lang w:val="pt-BR"/>
                  </w:rPr>
                  <m:t>i</m:t>
                </m:r>
                <m:r>
                  <w:rPr>
                    <w:rFonts w:ascii="Cambria Math" w:eastAsiaTheme="minorEastAsia" w:hAnsi="Cambria Math" w:cs="Arial"/>
                    <w:szCs w:val="1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Arial"/>
                <w:szCs w:val="18"/>
              </w:rPr>
              <m:t>,</m:t>
            </m:r>
            <m:r>
              <m:rPr>
                <m:sty m:val="p"/>
              </m:rPr>
              <w:rPr>
                <w:rFonts w:ascii="Cambria Math" w:eastAsiaTheme="minorEastAsia" w:hAnsi="Cambria Math" w:cs="Arial"/>
                <w:szCs w:val="18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szCs w:val="18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Cs w:val="1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Arial"/>
                    <w:szCs w:val="18"/>
                  </w:rPr>
                  <m:t>i2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Arial"/>
                <w:szCs w:val="1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szCs w:val="18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Cs w:val="18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 w:cs="Arial"/>
                    <w:szCs w:val="18"/>
                  </w:rPr>
                  <m:t>i2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Arial"/>
                <w:szCs w:val="18"/>
              </w:rPr>
              <m:t>)</m:t>
            </m:r>
          </m:e>
          <m:sup>
            <m:r>
              <w:rPr>
                <w:rFonts w:ascii="Cambria Math" w:eastAsiaTheme="minorEastAsia" w:hAnsi="Cambria Math" w:cs="Arial"/>
                <w:szCs w:val="18"/>
              </w:rPr>
              <m:t>(n+1)</m:t>
            </m:r>
          </m:sup>
        </m:sSup>
      </m:oMath>
      <w:r w:rsidR="00CD3B29">
        <w:rPr>
          <w:rFonts w:eastAsiaTheme="minorEastAsia" w:cs="Arial"/>
          <w:szCs w:val="18"/>
        </w:rPr>
        <w:t xml:space="preserve"> </w:t>
      </w:r>
      <w:r w:rsidR="00526458">
        <w:rPr>
          <w:rFonts w:eastAsiaTheme="minorEastAsia" w:cs="Arial"/>
          <w:szCs w:val="18"/>
        </w:rPr>
        <w:t xml:space="preserve">and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Cs w:val="18"/>
              </w:rPr>
            </m:ctrlPr>
          </m:sSupPr>
          <m:e>
            <m:r>
              <w:rPr>
                <w:rFonts w:ascii="Cambria Math" w:eastAsiaTheme="minorEastAsia" w:hAnsi="Cambria Math" w:cs="Arial"/>
                <w:szCs w:val="18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szCs w:val="18"/>
              </w:rPr>
              <m:t>(n+1)</m:t>
            </m:r>
          </m:sup>
        </m:sSup>
      </m:oMath>
      <w:r w:rsidR="00526458">
        <w:rPr>
          <w:rFonts w:eastAsiaTheme="minorEastAsia" w:cs="Arial"/>
          <w:szCs w:val="18"/>
        </w:rPr>
        <w:t>:</w:t>
      </w:r>
    </w:p>
    <w:p w14:paraId="17B3C828" w14:textId="4C349D68" w:rsidR="00E145B4" w:rsidRPr="00236849" w:rsidRDefault="00000000" w:rsidP="00E145B4">
      <w:pPr>
        <w:spacing w:line="360" w:lineRule="auto"/>
        <w:ind w:left="851"/>
        <w:rPr>
          <w:rFonts w:ascii="Cambria Math" w:eastAsiaTheme="minorEastAsia" w:hAnsi="Cambria Math"/>
          <w:szCs w:val="1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/>
                  <w:i/>
                  <w:szCs w:val="18"/>
                </w:rPr>
              </m:ctrlPr>
            </m:sSubSupPr>
            <m:e>
              <m:r>
                <w:rPr>
                  <w:rFonts w:ascii="Cambria Math" w:eastAsiaTheme="minorEastAsia" w:hAnsi="Cambria Math"/>
                  <w:szCs w:val="18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Cs w:val="18"/>
                </w:rPr>
                <m:t>i2</m:t>
              </m:r>
            </m:sub>
            <m:sup>
              <m:r>
                <w:rPr>
                  <w:rFonts w:ascii="Cambria Math" w:eastAsiaTheme="minorEastAsia" w:hAnsi="Cambria Math"/>
                  <w:szCs w:val="18"/>
                </w:rPr>
                <m:t>(n+1)</m:t>
              </m:r>
            </m:sup>
          </m:sSubSup>
          <m:r>
            <w:rPr>
              <w:rFonts w:ascii="Cambria Math" w:eastAsiaTheme="minorEastAsia" w:hAnsi="Cambria Math"/>
              <w:szCs w:val="18"/>
            </w:rPr>
            <m:t>=ω∙</m:t>
          </m:r>
          <m:sSubSup>
            <m:sSubSupPr>
              <m:ctrlPr>
                <w:rPr>
                  <w:rFonts w:ascii="Cambria Math" w:eastAsiaTheme="minorEastAsia" w:hAnsi="Cambria Math"/>
                  <w:i/>
                  <w:szCs w:val="18"/>
                </w:rPr>
              </m:ctrlPr>
            </m:sSubSupPr>
            <m:e>
              <m:r>
                <w:rPr>
                  <w:rFonts w:ascii="Cambria Math" w:eastAsiaTheme="minorEastAsia" w:hAnsi="Cambria Math"/>
                  <w:szCs w:val="18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Cs w:val="18"/>
                </w:rPr>
                <m:t>i1</m:t>
              </m:r>
            </m:sub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18"/>
                    </w:rPr>
                    <m:t>n</m:t>
                  </m:r>
                </m:e>
              </m:d>
            </m:sup>
          </m:sSubSup>
          <m:r>
            <w:rPr>
              <w:rFonts w:ascii="Cambria Math" w:eastAsiaTheme="minorEastAsia" w:hAnsi="Cambria Math"/>
              <w:szCs w:val="18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Cs w:val="18"/>
                </w:rPr>
                <m:t>1-ω</m:t>
              </m:r>
            </m:e>
          </m:d>
          <m:r>
            <w:rPr>
              <w:rFonts w:ascii="Cambria Math" w:eastAsiaTheme="minorEastAsia" w:hAnsi="Cambria Math"/>
              <w:szCs w:val="18"/>
            </w:rPr>
            <m:t>∙</m:t>
          </m:r>
          <m:sSubSup>
            <m:sSubSupPr>
              <m:ctrlPr>
                <w:rPr>
                  <w:rFonts w:ascii="Cambria Math" w:eastAsiaTheme="minorEastAsia" w:hAnsi="Cambria Math"/>
                  <w:i/>
                  <w:szCs w:val="18"/>
                </w:rPr>
              </m:ctrlPr>
            </m:sSubSupPr>
            <m:e>
              <m:r>
                <w:rPr>
                  <w:rFonts w:ascii="Cambria Math" w:eastAsiaTheme="minorEastAsia" w:hAnsi="Cambria Math"/>
                  <w:szCs w:val="18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Cs w:val="18"/>
                </w:rPr>
                <m:t>i2</m:t>
              </m:r>
            </m:sub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18"/>
                    </w:rPr>
                    <m:t>n</m:t>
                  </m:r>
                </m:e>
              </m:d>
            </m:sup>
          </m:sSubSup>
          <m:r>
            <w:rPr>
              <w:rFonts w:ascii="Cambria Math" w:eastAsiaTheme="minorEastAsia" w:hAnsi="Cambria Math"/>
              <w:szCs w:val="18"/>
            </w:rPr>
            <m:t xml:space="preserve">                i=l,g                                                                                                 (07)</m:t>
          </m:r>
        </m:oMath>
      </m:oMathPara>
    </w:p>
    <w:p w14:paraId="48B47223" w14:textId="45421800" w:rsidR="00E145B4" w:rsidRDefault="00000000" w:rsidP="00E145B4">
      <w:pPr>
        <w:spacing w:line="360" w:lineRule="auto"/>
        <w:ind w:left="851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/>
                  <w:i/>
                  <w:szCs w:val="18"/>
                </w:rPr>
              </m:ctrlPr>
            </m:sSubSupPr>
            <m:e>
              <m:r>
                <w:rPr>
                  <w:rFonts w:ascii="Cambria Math" w:eastAsiaTheme="minorEastAsia" w:hAnsi="Cambria Math"/>
                  <w:szCs w:val="1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Cs w:val="18"/>
                </w:rPr>
                <m:t>i2</m:t>
              </m:r>
            </m:sub>
            <m:sup>
              <m:r>
                <w:rPr>
                  <w:rFonts w:ascii="Cambria Math" w:eastAsiaTheme="minorEastAsia" w:hAnsi="Cambria Math"/>
                  <w:szCs w:val="18"/>
                </w:rPr>
                <m:t>(n+1)</m:t>
              </m:r>
            </m:sup>
          </m:sSubSup>
          <m:r>
            <w:rPr>
              <w:rFonts w:ascii="Cambria Math" w:eastAsiaTheme="minorEastAsia" w:hAnsi="Cambria Math"/>
              <w:szCs w:val="18"/>
            </w:rPr>
            <m:t>=ω∙</m:t>
          </m:r>
          <m:sSubSup>
            <m:sSubSupPr>
              <m:ctrlPr>
                <w:rPr>
                  <w:rFonts w:ascii="Cambria Math" w:eastAsiaTheme="minorEastAsia" w:hAnsi="Cambria Math"/>
                  <w:i/>
                  <w:szCs w:val="18"/>
                </w:rPr>
              </m:ctrlPr>
            </m:sSubSupPr>
            <m:e>
              <m:r>
                <w:rPr>
                  <w:rFonts w:ascii="Cambria Math" w:eastAsiaTheme="minorEastAsia" w:hAnsi="Cambria Math"/>
                  <w:szCs w:val="1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Cs w:val="18"/>
                </w:rPr>
                <m:t>i1</m:t>
              </m:r>
            </m:sub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18"/>
                    </w:rPr>
                    <m:t>n</m:t>
                  </m:r>
                </m:e>
              </m:d>
            </m:sup>
          </m:sSubSup>
          <m:r>
            <w:rPr>
              <w:rFonts w:ascii="Cambria Math" w:eastAsiaTheme="minorEastAsia" w:hAnsi="Cambria Math"/>
              <w:szCs w:val="18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Cs w:val="18"/>
                </w:rPr>
                <m:t>1-ω</m:t>
              </m:r>
            </m:e>
          </m:d>
          <m:r>
            <w:rPr>
              <w:rFonts w:ascii="Cambria Math" w:eastAsiaTheme="minorEastAsia" w:hAnsi="Cambria Math"/>
              <w:szCs w:val="18"/>
            </w:rPr>
            <m:t>∙</m:t>
          </m:r>
          <m:sSubSup>
            <m:sSubSupPr>
              <m:ctrlPr>
                <w:rPr>
                  <w:rFonts w:ascii="Cambria Math" w:eastAsiaTheme="minorEastAsia" w:hAnsi="Cambria Math"/>
                  <w:i/>
                  <w:szCs w:val="18"/>
                </w:rPr>
              </m:ctrlPr>
            </m:sSubSupPr>
            <m:e>
              <m:r>
                <w:rPr>
                  <w:rFonts w:ascii="Cambria Math" w:eastAsiaTheme="minorEastAsia" w:hAnsi="Cambria Math"/>
                  <w:szCs w:val="1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Cs w:val="18"/>
                </w:rPr>
                <m:t>i2</m:t>
              </m:r>
            </m:sub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18"/>
                    </w:rPr>
                    <m:t>n</m:t>
                  </m:r>
                </m:e>
              </m:d>
            </m:sup>
          </m:sSubSup>
          <m:r>
            <w:rPr>
              <w:rFonts w:ascii="Cambria Math" w:eastAsiaTheme="minorEastAsia" w:hAnsi="Cambria Math"/>
              <w:szCs w:val="18"/>
            </w:rPr>
            <m:t xml:space="preserve">                i=l,g                                                                                                 (08)</m:t>
          </m:r>
        </m:oMath>
      </m:oMathPara>
    </w:p>
    <w:p w14:paraId="28CB74AD" w14:textId="36F8C789" w:rsidR="00E145B4" w:rsidRPr="00F55C11" w:rsidRDefault="00000000" w:rsidP="00E145B4">
      <w:pPr>
        <w:spacing w:line="360" w:lineRule="auto"/>
        <w:ind w:left="851"/>
        <w:rPr>
          <w:rFonts w:ascii="Cambria Math" w:eastAsiaTheme="minorEastAsia" w:hAnsi="Cambria Math"/>
          <w:szCs w:val="1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/>
                  <w:i/>
                  <w:szCs w:val="18"/>
                </w:rPr>
              </m:ctrlPr>
            </m:sSubSupPr>
            <m:e>
              <m:r>
                <w:rPr>
                  <w:rFonts w:ascii="Cambria Math" w:eastAsiaTheme="minorEastAsia" w:hAnsi="Cambria Math"/>
                  <w:szCs w:val="18"/>
                </w:rPr>
                <m:t>ε</m:t>
              </m:r>
            </m:e>
            <m:sub>
              <m:r>
                <w:rPr>
                  <w:rFonts w:ascii="Cambria Math" w:eastAsiaTheme="minorEastAsia" w:hAnsi="Cambria Math"/>
                  <w:szCs w:val="18"/>
                </w:rPr>
                <m:t>i2</m:t>
              </m:r>
            </m:sub>
            <m:sup>
              <m:r>
                <w:rPr>
                  <w:rFonts w:ascii="Cambria Math" w:eastAsiaTheme="minorEastAsia" w:hAnsi="Cambria Math"/>
                  <w:szCs w:val="18"/>
                </w:rPr>
                <m:t>(n+1)</m:t>
              </m:r>
            </m:sup>
          </m:sSubSup>
          <m:r>
            <w:rPr>
              <w:rFonts w:ascii="Cambria Math" w:eastAsiaTheme="minorEastAsia" w:hAnsi="Cambria Math"/>
              <w:szCs w:val="18"/>
            </w:rPr>
            <m:t>=ω∙</m:t>
          </m:r>
          <m:sSubSup>
            <m:sSubSupPr>
              <m:ctrlPr>
                <w:rPr>
                  <w:rFonts w:ascii="Cambria Math" w:eastAsiaTheme="minorEastAsia" w:hAnsi="Cambria Math"/>
                  <w:i/>
                  <w:szCs w:val="18"/>
                </w:rPr>
              </m:ctrlPr>
            </m:sSubSupPr>
            <m:e>
              <m:r>
                <w:rPr>
                  <w:rFonts w:ascii="Cambria Math" w:eastAsiaTheme="minorEastAsia" w:hAnsi="Cambria Math"/>
                  <w:szCs w:val="18"/>
                </w:rPr>
                <m:t>ε</m:t>
              </m:r>
            </m:e>
            <m:sub>
              <m:r>
                <w:rPr>
                  <w:rFonts w:ascii="Cambria Math" w:eastAsiaTheme="minorEastAsia" w:hAnsi="Cambria Math"/>
                  <w:szCs w:val="18"/>
                </w:rPr>
                <m:t>i1</m:t>
              </m:r>
            </m:sub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18"/>
                    </w:rPr>
                    <m:t>n</m:t>
                  </m:r>
                </m:e>
              </m:d>
            </m:sup>
          </m:sSubSup>
          <m:r>
            <w:rPr>
              <w:rFonts w:ascii="Cambria Math" w:eastAsiaTheme="minorEastAsia" w:hAnsi="Cambria Math"/>
              <w:szCs w:val="18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Cs w:val="18"/>
                </w:rPr>
                <m:t>1-ω</m:t>
              </m:r>
            </m:e>
          </m:d>
          <m:r>
            <w:rPr>
              <w:rFonts w:ascii="Cambria Math" w:eastAsiaTheme="minorEastAsia" w:hAnsi="Cambria Math"/>
              <w:szCs w:val="18"/>
            </w:rPr>
            <m:t>∙</m:t>
          </m:r>
          <m:sSubSup>
            <m:sSubSupPr>
              <m:ctrlPr>
                <w:rPr>
                  <w:rFonts w:ascii="Cambria Math" w:eastAsiaTheme="minorEastAsia" w:hAnsi="Cambria Math"/>
                  <w:i/>
                  <w:szCs w:val="18"/>
                </w:rPr>
              </m:ctrlPr>
            </m:sSubSupPr>
            <m:e>
              <m:r>
                <w:rPr>
                  <w:rFonts w:ascii="Cambria Math" w:eastAsiaTheme="minorEastAsia" w:hAnsi="Cambria Math"/>
                  <w:szCs w:val="18"/>
                </w:rPr>
                <m:t>ε</m:t>
              </m:r>
            </m:e>
            <m:sub>
              <m:r>
                <w:rPr>
                  <w:rFonts w:ascii="Cambria Math" w:eastAsiaTheme="minorEastAsia" w:hAnsi="Cambria Math"/>
                  <w:szCs w:val="18"/>
                </w:rPr>
                <m:t>i2</m:t>
              </m:r>
            </m:sub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18"/>
                    </w:rPr>
                    <m:t>n</m:t>
                  </m:r>
                </m:e>
              </m:d>
            </m:sup>
          </m:sSubSup>
          <m:r>
            <w:rPr>
              <w:rFonts w:ascii="Cambria Math" w:eastAsiaTheme="minorEastAsia" w:hAnsi="Cambria Math"/>
              <w:szCs w:val="18"/>
            </w:rPr>
            <m:t xml:space="preserve">                 i=l,g                                                                                                  (09)</m:t>
          </m:r>
        </m:oMath>
      </m:oMathPara>
    </w:p>
    <w:p w14:paraId="01C3F675" w14:textId="0D9FF8FE" w:rsidR="00E145B4" w:rsidRPr="00285CFD" w:rsidRDefault="00F55C11" w:rsidP="00285CFD">
      <w:pPr>
        <w:spacing w:line="360" w:lineRule="auto"/>
        <w:rPr>
          <w:rFonts w:eastAsiaTheme="minorEastAsia" w:cs="Arial"/>
          <w:szCs w:val="18"/>
          <w:lang w:val="en-US"/>
        </w:rPr>
      </w:pPr>
      <w:r w:rsidRPr="00387B71">
        <w:rPr>
          <w:rFonts w:eastAsiaTheme="minorEastAsia" w:cs="Arial"/>
          <w:szCs w:val="18"/>
          <w:lang w:val="en-US"/>
        </w:rPr>
        <w:t xml:space="preserve">where </w:t>
      </w:r>
      <m:oMath>
        <m:r>
          <w:rPr>
            <w:rFonts w:ascii="Cambria Math" w:eastAsiaTheme="minorEastAsia" w:hAnsi="Cambria Math" w:cs="Arial"/>
            <w:szCs w:val="18"/>
          </w:rPr>
          <m:t>ω</m:t>
        </m:r>
      </m:oMath>
      <w:r w:rsidRPr="00387B71">
        <w:rPr>
          <w:rFonts w:eastAsiaTheme="minorEastAsia" w:cs="Arial"/>
          <w:szCs w:val="18"/>
          <w:lang w:val="en-US"/>
        </w:rPr>
        <w:t xml:space="preserve"> is a relax</w:t>
      </w:r>
      <w:r>
        <w:rPr>
          <w:rFonts w:eastAsiaTheme="minorEastAsia" w:cs="Arial"/>
          <w:szCs w:val="18"/>
          <w:lang w:val="en-US"/>
        </w:rPr>
        <w:t>a</w:t>
      </w:r>
      <w:r w:rsidRPr="00387B71">
        <w:rPr>
          <w:rFonts w:eastAsiaTheme="minorEastAsia" w:cs="Arial"/>
          <w:szCs w:val="18"/>
          <w:lang w:val="en-US"/>
        </w:rPr>
        <w:t>tion fa</w:t>
      </w:r>
      <w:r>
        <w:rPr>
          <w:rFonts w:eastAsiaTheme="minorEastAsia" w:cs="Arial"/>
          <w:szCs w:val="18"/>
          <w:lang w:val="en-US"/>
        </w:rPr>
        <w:t>c</w:t>
      </w:r>
      <w:r w:rsidRPr="00387B71">
        <w:rPr>
          <w:rFonts w:eastAsiaTheme="minorEastAsia" w:cs="Arial"/>
          <w:szCs w:val="18"/>
          <w:lang w:val="en-US"/>
        </w:rPr>
        <w:t>tor to guarantee the convergence.</w:t>
      </w:r>
      <w:r w:rsidR="007F433B">
        <w:rPr>
          <w:rFonts w:eastAsiaTheme="minorEastAsia" w:cs="Arial"/>
          <w:szCs w:val="18"/>
          <w:lang w:val="en-US"/>
        </w:rPr>
        <w:t xml:space="preserve"> </w:t>
      </w:r>
      <w:r w:rsidR="00285CFD">
        <w:rPr>
          <w:rFonts w:eastAsiaTheme="minorEastAsia" w:cs="Arial"/>
          <w:szCs w:val="18"/>
        </w:rPr>
        <w:t>Also</w:t>
      </w:r>
      <w:r w:rsidR="00E93411">
        <w:rPr>
          <w:rFonts w:eastAsiaTheme="minorEastAsia" w:cs="Arial"/>
          <w:szCs w:val="18"/>
        </w:rPr>
        <w:t>, update the value</w:t>
      </w:r>
      <w:r w:rsidR="001E0746">
        <w:rPr>
          <w:rFonts w:eastAsiaTheme="minorEastAsia" w:cs="Arial"/>
          <w:szCs w:val="18"/>
        </w:rPr>
        <w:t xml:space="preserve"> of the auxiliar parameter</w:t>
      </w:r>
      <w:r w:rsidR="00285CFD">
        <w:rPr>
          <w:rFonts w:eastAsiaTheme="minorEastAsia" w:cs="Arial"/>
          <w:szCs w:val="18"/>
        </w:rPr>
        <w:t>:</w:t>
      </w:r>
    </w:p>
    <w:p w14:paraId="55D2A777" w14:textId="2BEB5B50" w:rsidR="00E145B4" w:rsidRPr="007818A7" w:rsidRDefault="00000000" w:rsidP="00E145B4">
      <w:pPr>
        <w:spacing w:line="360" w:lineRule="auto"/>
        <w:ind w:left="851"/>
        <w:rPr>
          <w:rFonts w:ascii="Cambria Math" w:eastAsiaTheme="minorEastAsia" w:hAnsi="Cambria Math"/>
          <w:szCs w:val="1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Cs w:val="18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szCs w:val="18"/>
                </w:rPr>
                <m:t>(n+1)</m:t>
              </m:r>
            </m:sup>
          </m:sSup>
          <m:r>
            <w:rPr>
              <w:rFonts w:ascii="Cambria Math" w:eastAsiaTheme="minorEastAsia" w:hAnsi="Cambria Math"/>
              <w:szCs w:val="1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Cs w:val="18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szCs w:val="18"/>
                </w:rPr>
                <m:t>(n)</m:t>
              </m:r>
            </m:sup>
          </m:sSup>
          <m:r>
            <w:rPr>
              <w:rFonts w:ascii="Cambria Math" w:eastAsiaTheme="minorEastAsia" w:hAnsi="Cambria Math"/>
              <w:szCs w:val="18"/>
            </w:rPr>
            <m:t>+γ∙</m:t>
          </m:r>
          <m:d>
            <m:dPr>
              <m:ctrlPr>
                <w:rPr>
                  <w:rFonts w:ascii="Cambria Math" w:eastAsiaTheme="minorEastAsia" w:hAnsi="Cambria Math"/>
                  <w:i/>
                  <w:szCs w:val="18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Cs w:val="18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Cs w:val="18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18"/>
                    </w:rPr>
                    <m:t>l</m:t>
                  </m:r>
                </m:sub>
                <m:sup>
                  <m:r>
                    <w:rPr>
                      <w:rFonts w:ascii="Cambria Math" w:eastAsiaTheme="minorEastAsia" w:hAnsi="Cambria Math"/>
                      <w:szCs w:val="18"/>
                    </w:rPr>
                    <m:t>(n)</m:t>
                  </m:r>
                </m:sup>
              </m:sSubSup>
              <m:r>
                <w:rPr>
                  <w:rFonts w:ascii="Cambria Math" w:eastAsiaTheme="minorEastAsia" w:hAnsi="Cambria Math"/>
                  <w:szCs w:val="18"/>
                </w:rPr>
                <m:t>-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Cs w:val="18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Cs w:val="18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18"/>
                    </w:rPr>
                    <m:t>g</m:t>
                  </m:r>
                </m:sub>
                <m:sup>
                  <m:r>
                    <w:rPr>
                      <w:rFonts w:ascii="Cambria Math" w:eastAsiaTheme="minorEastAsia" w:hAnsi="Cambria Math"/>
                      <w:szCs w:val="18"/>
                    </w:rPr>
                    <m:t>(n)</m:t>
                  </m:r>
                </m:sup>
              </m:sSubSup>
            </m:e>
          </m:d>
          <m:r>
            <w:rPr>
              <w:rFonts w:ascii="Cambria Math" w:eastAsiaTheme="minorEastAsia" w:hAnsi="Cambria Math"/>
              <w:szCs w:val="18"/>
            </w:rPr>
            <m:t xml:space="preserve">                                                                                                                                 (10)</m:t>
          </m:r>
        </m:oMath>
      </m:oMathPara>
    </w:p>
    <w:p w14:paraId="33245088" w14:textId="77777777" w:rsidR="007E6032" w:rsidRDefault="007818A7" w:rsidP="007818A7">
      <w:pPr>
        <w:spacing w:line="360" w:lineRule="auto"/>
        <w:rPr>
          <w:rFonts w:eastAsiaTheme="minorEastAsia" w:cs="Arial"/>
          <w:szCs w:val="18"/>
        </w:rPr>
      </w:pPr>
      <w:r w:rsidRPr="00A05092">
        <w:rPr>
          <w:rFonts w:eastAsiaTheme="minorEastAsia" w:cs="Arial"/>
          <w:szCs w:val="18"/>
        </w:rPr>
        <w:t xml:space="preserve">where </w:t>
      </w:r>
      <m:oMath>
        <m:r>
          <w:rPr>
            <w:rFonts w:ascii="Cambria Math" w:eastAsiaTheme="minorEastAsia" w:hAnsi="Cambria Math" w:cs="Arial"/>
            <w:szCs w:val="18"/>
          </w:rPr>
          <m:t>γ</m:t>
        </m:r>
      </m:oMath>
      <w:r w:rsidRPr="00A05092">
        <w:rPr>
          <w:rFonts w:eastAsiaTheme="minorEastAsia" w:cs="Arial"/>
          <w:szCs w:val="18"/>
        </w:rPr>
        <w:t xml:space="preserve"> is </w:t>
      </w:r>
      <w:r>
        <w:rPr>
          <w:rFonts w:eastAsiaTheme="minorEastAsia" w:cs="Arial"/>
          <w:szCs w:val="18"/>
        </w:rPr>
        <w:t xml:space="preserve">also </w:t>
      </w:r>
      <w:r w:rsidRPr="00A05092">
        <w:rPr>
          <w:rFonts w:eastAsiaTheme="minorEastAsia" w:cs="Arial"/>
          <w:szCs w:val="18"/>
        </w:rPr>
        <w:t>a relaxation factor for convergence</w:t>
      </w:r>
      <w:r w:rsidR="00707397">
        <w:rPr>
          <w:rFonts w:eastAsiaTheme="minorEastAsia" w:cs="Arial"/>
          <w:szCs w:val="18"/>
        </w:rPr>
        <w:t>, and</w:t>
      </w:r>
      <w:r w:rsidR="00707397" w:rsidRPr="00A05092">
        <w:rPr>
          <w:rFonts w:eastAsiaTheme="minorEastAsia" w:cs="Arial"/>
          <w:szCs w:val="1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Cs w:val="18"/>
              </w:rPr>
            </m:ctrlPr>
          </m:sSubPr>
          <m:e>
            <m:r>
              <w:rPr>
                <w:rFonts w:ascii="Cambria Math" w:eastAsiaTheme="minorEastAsia" w:hAnsi="Cambria Math" w:cs="Arial"/>
                <w:szCs w:val="18"/>
              </w:rPr>
              <m:t>λ</m:t>
            </m:r>
          </m:e>
          <m:sub>
            <m:r>
              <w:rPr>
                <w:rFonts w:ascii="Cambria Math" w:eastAsiaTheme="minorEastAsia" w:hAnsi="Cambria Math" w:cs="Arial"/>
                <w:szCs w:val="18"/>
              </w:rPr>
              <m:t>i</m:t>
            </m:r>
          </m:sub>
        </m:sSub>
      </m:oMath>
      <w:r w:rsidR="00707397">
        <w:rPr>
          <w:rFonts w:eastAsiaTheme="minorEastAsia" w:cs="Arial"/>
          <w:szCs w:val="18"/>
        </w:rPr>
        <w:t xml:space="preserve"> are the Lagrange multipliers associated to the restrictions given by Equation (4)</w:t>
      </w:r>
      <w:r w:rsidR="00B27C89">
        <w:rPr>
          <w:rFonts w:eastAsiaTheme="minorEastAsia" w:cs="Arial"/>
          <w:szCs w:val="18"/>
        </w:rPr>
        <w:t xml:space="preserve">. These </w:t>
      </w:r>
      <w:r w:rsidR="00186289">
        <w:rPr>
          <w:rFonts w:eastAsiaTheme="minorEastAsia" w:cs="Arial"/>
          <w:szCs w:val="18"/>
        </w:rPr>
        <w:t xml:space="preserve">Lagrange </w:t>
      </w:r>
      <w:r w:rsidR="00B27C89">
        <w:rPr>
          <w:rFonts w:eastAsiaTheme="minorEastAsia" w:cs="Arial"/>
          <w:szCs w:val="18"/>
        </w:rPr>
        <w:t xml:space="preserve">multipliers </w:t>
      </w:r>
      <w:r w:rsidR="00707397">
        <w:rPr>
          <w:rFonts w:eastAsiaTheme="minorEastAsia" w:cs="Arial"/>
          <w:szCs w:val="18"/>
        </w:rPr>
        <w:t xml:space="preserve">are </w:t>
      </w:r>
      <w:r w:rsidR="00B27C89">
        <w:rPr>
          <w:rFonts w:eastAsiaTheme="minorEastAsia" w:cs="Arial"/>
          <w:szCs w:val="18"/>
        </w:rPr>
        <w:t xml:space="preserve">calculated </w:t>
      </w:r>
      <w:r w:rsidR="00707397">
        <w:rPr>
          <w:rFonts w:eastAsiaTheme="minorEastAsia" w:cs="Arial"/>
          <w:szCs w:val="18"/>
        </w:rPr>
        <w:t>by GAMS.</w:t>
      </w:r>
    </w:p>
    <w:p w14:paraId="5332F88D" w14:textId="54C27706" w:rsidR="007818A7" w:rsidRDefault="00912B1F" w:rsidP="00912B1F">
      <w:pPr>
        <w:spacing w:before="240" w:line="360" w:lineRule="auto"/>
        <w:rPr>
          <w:rFonts w:eastAsiaTheme="minorEastAsia" w:cs="Arial"/>
          <w:szCs w:val="18"/>
        </w:rPr>
      </w:pPr>
      <w:r>
        <w:rPr>
          <w:rFonts w:eastAsiaTheme="minorEastAsia" w:cs="Arial"/>
          <w:szCs w:val="18"/>
          <w:lang w:val="en-US"/>
        </w:rPr>
        <w:t>4</w:t>
      </w:r>
      <w:r w:rsidRPr="00E145B4">
        <w:rPr>
          <w:rFonts w:eastAsiaTheme="minorEastAsia" w:cs="Arial"/>
          <w:szCs w:val="18"/>
          <w:lang w:val="en-US"/>
        </w:rPr>
        <w:t xml:space="preserve"> –</w:t>
      </w:r>
      <w:r>
        <w:rPr>
          <w:rFonts w:eastAsiaTheme="minorEastAsia" w:cs="Arial"/>
          <w:szCs w:val="18"/>
          <w:lang w:val="en-US"/>
        </w:rPr>
        <w:t xml:space="preserve"> </w:t>
      </w:r>
      <w:r w:rsidR="00BB5BCF">
        <w:rPr>
          <w:rFonts w:eastAsiaTheme="minorEastAsia" w:cs="Arial"/>
          <w:szCs w:val="18"/>
        </w:rPr>
        <w:t>Update</w:t>
      </w:r>
      <w:r w:rsidR="00C45FC9">
        <w:rPr>
          <w:rFonts w:eastAsiaTheme="minorEastAsia" w:cs="Arial"/>
          <w:szCs w:val="18"/>
        </w:rPr>
        <w:t xml:space="preserve"> </w:t>
      </w:r>
      <m:oMath>
        <m:r>
          <w:rPr>
            <w:rFonts w:ascii="Cambria Math" w:eastAsiaTheme="minorEastAsia" w:hAnsi="Cambria Math" w:cs="Arial"/>
            <w:szCs w:val="18"/>
          </w:rPr>
          <m:t>n←n+1</m:t>
        </m:r>
      </m:oMath>
      <w:r w:rsidR="00C45FC9">
        <w:rPr>
          <w:rFonts w:eastAsiaTheme="minorEastAsia" w:cs="Arial"/>
          <w:szCs w:val="18"/>
        </w:rPr>
        <w:t xml:space="preserve"> and t</w:t>
      </w:r>
      <w:r w:rsidR="007818A7">
        <w:rPr>
          <w:rFonts w:eastAsiaTheme="minorEastAsia" w:cs="Arial"/>
          <w:szCs w:val="18"/>
        </w:rPr>
        <w:t>hen return to step 1.</w:t>
      </w:r>
    </w:p>
    <w:p w14:paraId="02BC89C2" w14:textId="77777777" w:rsidR="007F433B" w:rsidRDefault="007F433B" w:rsidP="007818A7">
      <w:pPr>
        <w:spacing w:line="360" w:lineRule="auto"/>
        <w:rPr>
          <w:rFonts w:eastAsiaTheme="minorEastAsia" w:cs="Arial"/>
          <w:szCs w:val="18"/>
        </w:rPr>
      </w:pPr>
    </w:p>
    <w:p w14:paraId="5D2C64AB" w14:textId="67725DC3" w:rsidR="007F433B" w:rsidRDefault="007F433B" w:rsidP="007818A7">
      <w:pPr>
        <w:spacing w:line="360" w:lineRule="auto"/>
        <w:rPr>
          <w:rFonts w:eastAsiaTheme="minorEastAsia" w:cs="Arial"/>
          <w:szCs w:val="18"/>
        </w:rPr>
      </w:pPr>
      <w:r w:rsidRPr="007503E9">
        <w:rPr>
          <w:rFonts w:eastAsiaTheme="minorEastAsia" w:cs="Arial"/>
          <w:szCs w:val="18"/>
        </w:rPr>
        <w:t>It is important t</w:t>
      </w:r>
      <w:r>
        <w:rPr>
          <w:rFonts w:eastAsiaTheme="minorEastAsia" w:cs="Arial"/>
          <w:szCs w:val="18"/>
        </w:rPr>
        <w:t>o</w:t>
      </w:r>
      <w:r w:rsidRPr="007503E9">
        <w:rPr>
          <w:rFonts w:eastAsiaTheme="minorEastAsia" w:cs="Arial"/>
          <w:szCs w:val="18"/>
        </w:rPr>
        <w:t xml:space="preserve"> point out that all quantities with index '2' are </w:t>
      </w:r>
      <w:r w:rsidRPr="00D15D32">
        <w:rPr>
          <w:rFonts w:eastAsiaTheme="minorEastAsia" w:cs="Arial"/>
          <w:szCs w:val="18"/>
        </w:rPr>
        <w:t>parameters</w:t>
      </w:r>
      <w:r>
        <w:rPr>
          <w:rFonts w:eastAsiaTheme="minorEastAsia" w:cs="Arial"/>
          <w:szCs w:val="18"/>
        </w:rPr>
        <w:t xml:space="preserve"> in </w:t>
      </w:r>
      <w:r w:rsidRPr="007503E9">
        <w:rPr>
          <w:rFonts w:eastAsiaTheme="minorEastAsia" w:cs="Arial"/>
          <w:szCs w:val="18"/>
        </w:rPr>
        <w:t>GAMS</w:t>
      </w:r>
      <w:r>
        <w:rPr>
          <w:rFonts w:eastAsiaTheme="minorEastAsia" w:cs="Arial"/>
          <w:szCs w:val="18"/>
        </w:rPr>
        <w:t>, since these values are kept fixed</w:t>
      </w:r>
      <w:r w:rsidR="006F6701">
        <w:rPr>
          <w:rFonts w:eastAsiaTheme="minorEastAsia" w:cs="Arial"/>
          <w:szCs w:val="18"/>
        </w:rPr>
        <w:t xml:space="preserve"> </w:t>
      </w:r>
      <w:r w:rsidR="00FA2A0A">
        <w:rPr>
          <w:rFonts w:eastAsiaTheme="minorEastAsia" w:cs="Arial"/>
          <w:szCs w:val="18"/>
        </w:rPr>
        <w:t>at</w:t>
      </w:r>
      <w:r w:rsidR="006F6701">
        <w:rPr>
          <w:rFonts w:eastAsiaTheme="minorEastAsia" w:cs="Arial"/>
          <w:szCs w:val="18"/>
        </w:rPr>
        <w:t xml:space="preserve"> each </w:t>
      </w:r>
      <w:r w:rsidR="009A7F62">
        <w:rPr>
          <w:rFonts w:eastAsiaTheme="minorEastAsia" w:cs="Arial"/>
          <w:szCs w:val="18"/>
        </w:rPr>
        <w:t>minimization</w:t>
      </w:r>
      <w:r w:rsidR="00FA2A0A">
        <w:rPr>
          <w:rFonts w:eastAsiaTheme="minorEastAsia" w:cs="Arial"/>
          <w:szCs w:val="18"/>
        </w:rPr>
        <w:t xml:space="preserve"> step</w:t>
      </w:r>
      <w:r>
        <w:rPr>
          <w:rFonts w:eastAsiaTheme="minorEastAsia" w:cs="Arial"/>
          <w:szCs w:val="18"/>
        </w:rPr>
        <w:t xml:space="preserve">, while all quantities with index ‘1’ are variables in the </w:t>
      </w:r>
      <w:r w:rsidR="009A7F62">
        <w:rPr>
          <w:rFonts w:eastAsiaTheme="minorEastAsia" w:cs="Arial"/>
          <w:szCs w:val="18"/>
        </w:rPr>
        <w:t>minimization</w:t>
      </w:r>
      <w:r>
        <w:rPr>
          <w:rFonts w:eastAsiaTheme="minorEastAsia" w:cs="Arial"/>
          <w:szCs w:val="18"/>
        </w:rPr>
        <w:t xml:space="preserve"> with GAMS.</w:t>
      </w:r>
    </w:p>
    <w:p w14:paraId="2B630F69" w14:textId="75BA80D2" w:rsidR="008C28B1" w:rsidRDefault="006B323E" w:rsidP="00113E02">
      <w:pPr>
        <w:pStyle w:val="CETHeading1"/>
      </w:pPr>
      <w:r>
        <w:t xml:space="preserve">Numerical </w:t>
      </w:r>
      <w:r w:rsidR="008050F8">
        <w:t>methods</w:t>
      </w:r>
    </w:p>
    <w:p w14:paraId="275BF6A8" w14:textId="6F62505A" w:rsidR="00E219DE" w:rsidRPr="00F75303" w:rsidRDefault="00933737" w:rsidP="00EB6B3A">
      <w:pPr>
        <w:rPr>
          <w:rFonts w:eastAsiaTheme="minorEastAsia"/>
          <w:szCs w:val="24"/>
          <w:lang w:val="en-US" w:eastAsia="pt-BR"/>
        </w:rPr>
      </w:pPr>
      <w:r w:rsidRPr="000C1DCF">
        <w:rPr>
          <w:rFonts w:eastAsiaTheme="minorEastAsia"/>
          <w:szCs w:val="24"/>
          <w:lang w:val="en-US" w:eastAsia="pt-BR"/>
        </w:rPr>
        <w:t xml:space="preserve">Bubble columns operate with </w:t>
      </w:r>
      <w:r w:rsidRPr="000C1DCF">
        <w:t xml:space="preserve">liquid as the continuous phase while gas is the disperse phase and is injected at </w:t>
      </w:r>
      <w:r w:rsidR="00D90F9D">
        <w:t xml:space="preserve">the </w:t>
      </w:r>
      <w:r w:rsidRPr="000C1DCF">
        <w:t>bottom</w:t>
      </w:r>
      <w:r w:rsidR="00D90F9D">
        <w:t xml:space="preserve"> of the column</w:t>
      </w:r>
      <w:r w:rsidRPr="000C1DCF">
        <w:t>. To study its fluid dynamics</w:t>
      </w:r>
      <w:r w:rsidR="00D90F9D">
        <w:t>,</w:t>
      </w:r>
      <w:r w:rsidRPr="000C1DCF">
        <w:t xml:space="preserve"> two main profiles were analysed,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</m:oMath>
      <w:r w:rsidRPr="000C1DCF"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lz</m:t>
            </m:r>
          </m:sub>
        </m:sSub>
      </m:oMath>
      <w:r w:rsidRPr="000C1DCF">
        <w:t xml:space="preserve">, </w:t>
      </w:r>
      <w:r w:rsidR="009D0C7D">
        <w:t xml:space="preserve">along the </w:t>
      </w:r>
      <w:r w:rsidRPr="000C1DCF">
        <w:t>radial direction</w:t>
      </w:r>
      <w:r w:rsidR="00D90F9D">
        <w:t>, since there is experimental data in the literature to compare. The other profiles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gz</m:t>
            </m:r>
          </m:sub>
        </m:sSub>
      </m:oMath>
      <w:r w:rsidR="00D90F9D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lr</m:t>
            </m:r>
          </m:sub>
        </m:sSub>
      </m:oMath>
      <w:r w:rsidR="00D90F9D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gr</m:t>
            </m:r>
          </m:sub>
        </m:sSub>
      </m:oMath>
      <w:r w:rsidR="00D90F9D">
        <w:t>) are calculated, but not compared due to lack of experimental data for them</w:t>
      </w:r>
      <w:r w:rsidRPr="000C1DCF">
        <w:t>.</w:t>
      </w:r>
      <w:r w:rsidR="001D78B1" w:rsidRPr="000C1DCF">
        <w:t xml:space="preserve"> </w:t>
      </w:r>
      <w:r w:rsidR="00E578A2" w:rsidRPr="000C1DCF">
        <w:rPr>
          <w:rFonts w:eastAsiaTheme="minorEastAsia"/>
          <w:szCs w:val="24"/>
          <w:lang w:val="en-US" w:eastAsia="pt-BR"/>
        </w:rPr>
        <w:t>The simulations were carried out with the systems operating in fully developed flow and without any internal components</w:t>
      </w:r>
      <w:r w:rsidR="00E578A2">
        <w:rPr>
          <w:rFonts w:eastAsiaTheme="minorEastAsia"/>
          <w:szCs w:val="24"/>
          <w:lang w:val="en-US" w:eastAsia="pt-BR"/>
        </w:rPr>
        <w:t>.</w:t>
      </w:r>
    </w:p>
    <w:p w14:paraId="426083D5" w14:textId="5124957F" w:rsidR="00933737" w:rsidRDefault="00E219DE" w:rsidP="00EB6B3A">
      <w:pPr>
        <w:rPr>
          <w:rFonts w:eastAsiaTheme="minorEastAsia"/>
          <w:szCs w:val="24"/>
          <w:lang w:val="en-US" w:eastAsia="pt-BR"/>
        </w:rPr>
      </w:pPr>
      <w:r>
        <w:rPr>
          <w:rFonts w:eastAsiaTheme="minorEastAsia"/>
          <w:szCs w:val="24"/>
          <w:lang w:val="en-US" w:eastAsia="pt-BR"/>
        </w:rPr>
        <w:t xml:space="preserve">It was </w:t>
      </w:r>
      <w:r w:rsidRPr="00E219DE">
        <w:rPr>
          <w:rFonts w:eastAsiaTheme="minorEastAsia"/>
          <w:szCs w:val="24"/>
          <w:lang w:val="en-US" w:eastAsia="pt-BR"/>
        </w:rPr>
        <w:t>evaluate</w:t>
      </w:r>
      <w:r w:rsidR="0038697E">
        <w:rPr>
          <w:rFonts w:eastAsiaTheme="minorEastAsia"/>
          <w:szCs w:val="24"/>
          <w:lang w:val="en-US" w:eastAsia="pt-BR"/>
        </w:rPr>
        <w:t>d</w:t>
      </w:r>
      <w:r>
        <w:rPr>
          <w:rFonts w:eastAsiaTheme="minorEastAsia"/>
          <w:szCs w:val="24"/>
          <w:lang w:val="en-US" w:eastAsia="pt-BR"/>
        </w:rPr>
        <w:t xml:space="preserve"> three case</w:t>
      </w:r>
      <w:r w:rsidR="00212CA3">
        <w:rPr>
          <w:rFonts w:eastAsiaTheme="minorEastAsia"/>
          <w:szCs w:val="24"/>
          <w:lang w:val="en-US" w:eastAsia="pt-BR"/>
        </w:rPr>
        <w:t xml:space="preserve"> studies,</w:t>
      </w:r>
      <w:r>
        <w:rPr>
          <w:rFonts w:eastAsiaTheme="minorEastAsia"/>
          <w:szCs w:val="24"/>
          <w:lang w:val="en-US" w:eastAsia="pt-BR"/>
        </w:rPr>
        <w:t xml:space="preserve"> varying the column </w:t>
      </w:r>
      <w:r w:rsidRPr="006509E6">
        <w:rPr>
          <w:rFonts w:eastAsiaTheme="minorEastAsia"/>
          <w:szCs w:val="24"/>
          <w:lang w:val="en-US" w:eastAsia="pt-BR"/>
        </w:rPr>
        <w:t>inner diameter and operating conditions</w:t>
      </w:r>
      <w:r w:rsidR="0038697E" w:rsidRPr="006509E6">
        <w:rPr>
          <w:rFonts w:eastAsiaTheme="minorEastAsia"/>
          <w:szCs w:val="24"/>
          <w:lang w:val="en-US" w:eastAsia="pt-BR"/>
        </w:rPr>
        <w:t xml:space="preserve">. The cases were solved using </w:t>
      </w:r>
      <w:r w:rsidR="009717BC" w:rsidRPr="006509E6">
        <w:rPr>
          <w:rFonts w:eastAsiaTheme="minorEastAsia"/>
          <w:szCs w:val="24"/>
          <w:lang w:val="en-US" w:eastAsia="pt-BR"/>
        </w:rPr>
        <w:t>40 intervals</w:t>
      </w:r>
      <w:r w:rsidR="0038697E" w:rsidRPr="006509E6">
        <w:rPr>
          <w:rFonts w:eastAsiaTheme="minorEastAsia"/>
          <w:szCs w:val="24"/>
          <w:lang w:val="en-US" w:eastAsia="pt-BR"/>
        </w:rPr>
        <w:t xml:space="preserve"> in the radial direction and </w:t>
      </w:r>
      <w:r w:rsidR="00212CA3" w:rsidRPr="006509E6">
        <w:rPr>
          <w:rFonts w:eastAsiaTheme="minorEastAsia"/>
          <w:szCs w:val="24"/>
          <w:lang w:val="en-US" w:eastAsia="pt-BR"/>
        </w:rPr>
        <w:t>using</w:t>
      </w:r>
      <w:r w:rsidR="00CE64C9" w:rsidRPr="006509E6">
        <w:rPr>
          <w:rFonts w:eastAsiaTheme="minorEastAsia"/>
          <w:szCs w:val="24"/>
          <w:lang w:val="en-US" w:eastAsia="pt-BR"/>
        </w:rPr>
        <w:t xml:space="preserve"> </w:t>
      </w:r>
      <w:r w:rsidR="00D23DCE" w:rsidRPr="006509E6">
        <w:rPr>
          <w:rFonts w:eastAsiaTheme="minorEastAsia"/>
          <w:szCs w:val="24"/>
          <w:lang w:val="en-US" w:eastAsia="pt-BR"/>
        </w:rPr>
        <w:t xml:space="preserve">a </w:t>
      </w:r>
      <w:r w:rsidR="006C0603" w:rsidRPr="006509E6">
        <w:rPr>
          <w:rFonts w:eastAsiaTheme="minorEastAsia"/>
          <w:szCs w:val="24"/>
          <w:lang w:val="en-US" w:eastAsia="pt-BR"/>
        </w:rPr>
        <w:t>lift coeffi</w:t>
      </w:r>
      <w:r w:rsidR="00D23DCE" w:rsidRPr="006509E6">
        <w:rPr>
          <w:rFonts w:eastAsiaTheme="minorEastAsia"/>
          <w:szCs w:val="24"/>
          <w:lang w:val="en-US" w:eastAsia="pt-BR"/>
        </w:rPr>
        <w:t>ci</w:t>
      </w:r>
      <w:r w:rsidR="006C0603" w:rsidRPr="006509E6">
        <w:rPr>
          <w:rFonts w:eastAsiaTheme="minorEastAsia"/>
          <w:szCs w:val="24"/>
          <w:lang w:val="en-US" w:eastAsia="pt-BR"/>
        </w:rPr>
        <w:t>ent</w:t>
      </w:r>
      <w:r w:rsidR="0038697E" w:rsidRPr="006509E6">
        <w:rPr>
          <w:rFonts w:eastAsiaTheme="minorEastAsia"/>
          <w:szCs w:val="24"/>
          <w:lang w:val="en-US" w:eastAsia="pt-BR"/>
        </w:rPr>
        <w:t xml:space="preserve"> </w:t>
      </w:r>
      <w:r w:rsidR="006C0603" w:rsidRPr="006509E6">
        <w:rPr>
          <w:rFonts w:eastAsiaTheme="minorEastAsia"/>
          <w:szCs w:val="24"/>
          <w:lang w:val="en-US" w:eastAsia="pt-BR"/>
        </w:rPr>
        <w:t>(</w:t>
      </w:r>
      <m:oMath>
        <m:sSub>
          <m:sSubPr>
            <m:ctrlPr>
              <w:rPr>
                <w:rFonts w:ascii="Cambria Math" w:eastAsiaTheme="minorEastAsia" w:hAnsi="Cambria Math"/>
                <w:szCs w:val="24"/>
                <w:lang w:val="en-US" w:eastAsia="pt-BR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 w:eastAsia="pt-BR"/>
              </w:rPr>
              <m:t>C</m:t>
            </m:r>
          </m:e>
          <m:sub>
            <m:r>
              <w:rPr>
                <w:rFonts w:ascii="Cambria Math" w:eastAsiaTheme="minorEastAsia" w:hAnsi="Cambria Math"/>
                <w:szCs w:val="24"/>
                <w:lang w:val="en-US" w:eastAsia="pt-BR"/>
              </w:rPr>
              <m:t>L</m:t>
            </m:r>
          </m:sub>
        </m:sSub>
      </m:oMath>
      <w:r w:rsidR="006C0603" w:rsidRPr="006509E6">
        <w:rPr>
          <w:rFonts w:eastAsiaTheme="minorEastAsia"/>
          <w:szCs w:val="24"/>
          <w:lang w:val="en-US" w:eastAsia="pt-BR"/>
        </w:rPr>
        <w:t>)</w:t>
      </w:r>
      <w:r w:rsidR="0038697E" w:rsidRPr="006509E6">
        <w:rPr>
          <w:rFonts w:eastAsiaTheme="minorEastAsia"/>
          <w:szCs w:val="24"/>
          <w:lang w:val="en-US" w:eastAsia="pt-BR"/>
        </w:rPr>
        <w:t xml:space="preserve"> </w:t>
      </w:r>
      <w:r w:rsidR="00FE472F" w:rsidRPr="006509E6">
        <w:rPr>
          <w:rFonts w:eastAsiaTheme="minorEastAsia"/>
          <w:szCs w:val="24"/>
          <w:lang w:val="en-US" w:eastAsia="pt-BR"/>
        </w:rPr>
        <w:t>of</w:t>
      </w:r>
      <w:r w:rsidR="0038697E" w:rsidRPr="006509E6">
        <w:rPr>
          <w:rFonts w:eastAsiaTheme="minorEastAsia"/>
          <w:szCs w:val="24"/>
          <w:lang w:val="en-US" w:eastAsia="pt-BR"/>
        </w:rPr>
        <w:t xml:space="preserve"> -1.</w:t>
      </w:r>
      <w:r w:rsidR="009717BC" w:rsidRPr="006509E6">
        <w:rPr>
          <w:rFonts w:eastAsiaTheme="minorEastAsia"/>
          <w:szCs w:val="24"/>
          <w:lang w:val="en-US" w:eastAsia="pt-BR"/>
        </w:rPr>
        <w:t xml:space="preserve"> </w:t>
      </w:r>
      <w:r w:rsidR="001D78B1" w:rsidRPr="006509E6">
        <w:rPr>
          <w:rFonts w:eastAsiaTheme="minorEastAsia"/>
          <w:szCs w:val="24"/>
          <w:lang w:val="en-US" w:eastAsia="pt-BR"/>
        </w:rPr>
        <w:t>The values of</w:t>
      </w:r>
      <w:r w:rsidR="00470527" w:rsidRPr="006509E6">
        <w:rPr>
          <w:rFonts w:eastAsiaTheme="minorEastAsia"/>
          <w:szCs w:val="24"/>
          <w:lang w:val="en-US" w:eastAsia="pt-BR"/>
        </w:rPr>
        <w:t xml:space="preserve"> drag coefficient (</w:t>
      </w:r>
      <m:oMath>
        <m:sSub>
          <m:sSubPr>
            <m:ctrlPr>
              <w:rPr>
                <w:rFonts w:ascii="Cambria Math" w:eastAsiaTheme="minorEastAsia" w:hAnsi="Cambria Math"/>
                <w:szCs w:val="24"/>
                <w:lang w:val="en-US" w:eastAsia="pt-BR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 w:eastAsia="pt-BR"/>
              </w:rPr>
              <m:t>C</m:t>
            </m:r>
          </m:e>
          <m:sub>
            <m:r>
              <w:rPr>
                <w:rFonts w:ascii="Cambria Math" w:eastAsiaTheme="minorEastAsia" w:hAnsi="Cambria Math"/>
                <w:szCs w:val="24"/>
                <w:lang w:val="en-US" w:eastAsia="pt-BR"/>
              </w:rPr>
              <m:t>D</m:t>
            </m:r>
          </m:sub>
        </m:sSub>
      </m:oMath>
      <w:r w:rsidR="00470527" w:rsidRPr="006509E6">
        <w:rPr>
          <w:rFonts w:eastAsiaTheme="minorEastAsia"/>
          <w:szCs w:val="24"/>
          <w:lang w:val="en-US" w:eastAsia="pt-BR"/>
        </w:rPr>
        <w:t>)</w:t>
      </w:r>
      <w:r w:rsidR="00EB6B3A" w:rsidRPr="006509E6">
        <w:rPr>
          <w:rFonts w:eastAsiaTheme="minorEastAsia"/>
          <w:szCs w:val="24"/>
          <w:lang w:val="en-US" w:eastAsia="pt-BR"/>
        </w:rPr>
        <w:t xml:space="preserve"> </w:t>
      </w:r>
      <w:r w:rsidRPr="006509E6">
        <w:rPr>
          <w:rFonts w:eastAsiaTheme="minorEastAsia"/>
          <w:szCs w:val="24"/>
          <w:lang w:val="en-US" w:eastAsia="pt-BR"/>
        </w:rPr>
        <w:t xml:space="preserve">and </w:t>
      </w:r>
      <m:oMath>
        <m:f>
          <m:fPr>
            <m:type m:val="lin"/>
            <m:ctrlPr>
              <w:rPr>
                <w:rFonts w:ascii="Cambria Math" w:hAnsi="Cambria Math" w:cs="Arial"/>
                <w:i/>
                <w:szCs w:val="18"/>
              </w:rPr>
            </m:ctrlPr>
          </m:fPr>
          <m:num>
            <m:sSubSup>
              <m:sSubSupPr>
                <m:ctrlPr>
                  <w:rPr>
                    <w:rFonts w:ascii="Cambria Math" w:hAnsi="Cambria Math" w:cs="Arial"/>
                    <w:i/>
                    <w:szCs w:val="18"/>
                  </w:rPr>
                </m:ctrlPr>
              </m:sSubSupPr>
              <m:e>
                <m:r>
                  <w:rPr>
                    <w:rFonts w:ascii="Cambria Math" w:hAnsi="Cambria Math" w:cs="Arial"/>
                    <w:szCs w:val="18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  <w:szCs w:val="18"/>
                  </w:rPr>
                  <m:t>w</m:t>
                </m:r>
              </m:sub>
              <m:sup>
                <m:r>
                  <w:rPr>
                    <w:rFonts w:ascii="Cambria Math" w:hAnsi="Cambria Math" w:cs="Arial"/>
                    <w:szCs w:val="18"/>
                  </w:rPr>
                  <m:t>'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Cs w:val="18"/>
                  </w:rPr>
                </m:ctrlPr>
              </m:sSubPr>
              <m:e>
                <m:r>
                  <w:rPr>
                    <w:rFonts w:ascii="Cambria Math" w:hAnsi="Cambria Math" w:cs="Arial"/>
                    <w:szCs w:val="18"/>
                  </w:rPr>
                  <m:t>ρ</m:t>
                </m:r>
              </m:e>
              <m:sub>
                <m:r>
                  <w:rPr>
                    <w:rFonts w:ascii="Cambria Math" w:hAnsi="Cambria Math" w:cs="Arial"/>
                    <w:szCs w:val="18"/>
                  </w:rPr>
                  <m:t>m</m:t>
                </m:r>
              </m:sub>
            </m:sSub>
          </m:den>
        </m:f>
      </m:oMath>
      <w:r w:rsidR="000C1DCF" w:rsidRPr="006509E6">
        <w:rPr>
          <w:rFonts w:cs="Arial"/>
          <w:color w:val="000000"/>
          <w:szCs w:val="18"/>
          <w:lang w:eastAsia="pt-BR"/>
        </w:rPr>
        <w:t xml:space="preserve"> </w:t>
      </w:r>
      <w:r w:rsidR="001D78B1" w:rsidRPr="006509E6">
        <w:rPr>
          <w:rFonts w:eastAsiaTheme="minorEastAsia"/>
          <w:szCs w:val="24"/>
          <w:lang w:val="en-US" w:eastAsia="pt-BR"/>
        </w:rPr>
        <w:t>were estimated</w:t>
      </w:r>
      <w:r w:rsidR="005B728B" w:rsidRPr="006509E6">
        <w:rPr>
          <w:rFonts w:eastAsiaTheme="minorEastAsia"/>
          <w:szCs w:val="24"/>
          <w:lang w:val="en-US" w:eastAsia="pt-BR"/>
        </w:rPr>
        <w:t xml:space="preserve"> to</w:t>
      </w:r>
      <w:r w:rsidR="00E86DE9" w:rsidRPr="006509E6">
        <w:rPr>
          <w:rFonts w:eastAsiaTheme="minorEastAsia"/>
          <w:szCs w:val="24"/>
          <w:lang w:val="en-US" w:eastAsia="pt-BR"/>
        </w:rPr>
        <w:t xml:space="preserve"> better</w:t>
      </w:r>
      <w:r w:rsidR="005B728B" w:rsidRPr="006509E6">
        <w:rPr>
          <w:rFonts w:eastAsiaTheme="minorEastAsia"/>
          <w:szCs w:val="24"/>
          <w:lang w:val="en-US" w:eastAsia="pt-BR"/>
        </w:rPr>
        <w:t xml:space="preserve"> fit the calculations</w:t>
      </w:r>
      <w:r w:rsidR="009D0C7D" w:rsidRPr="006509E6">
        <w:rPr>
          <w:rFonts w:eastAsiaTheme="minorEastAsia"/>
          <w:szCs w:val="24"/>
          <w:lang w:val="en-US" w:eastAsia="pt-BR"/>
        </w:rPr>
        <w:t xml:space="preserve"> to the available experimental</w:t>
      </w:r>
      <w:r w:rsidR="009D0C7D">
        <w:rPr>
          <w:rFonts w:eastAsiaTheme="minorEastAsia"/>
          <w:szCs w:val="24"/>
          <w:lang w:val="en-US" w:eastAsia="pt-BR"/>
        </w:rPr>
        <w:t xml:space="preserve"> data.</w:t>
      </w:r>
    </w:p>
    <w:p w14:paraId="7B05DFD5" w14:textId="5FF91592" w:rsidR="0072401D" w:rsidRDefault="00F272C0" w:rsidP="00EB6B3A">
      <w:pPr>
        <w:rPr>
          <w:rFonts w:eastAsiaTheme="minorEastAsia"/>
          <w:szCs w:val="24"/>
          <w:lang w:val="en-US" w:eastAsia="pt-BR"/>
        </w:rPr>
      </w:pPr>
      <w:r>
        <w:rPr>
          <w:rFonts w:eastAsiaTheme="minorEastAsia"/>
          <w:szCs w:val="24"/>
          <w:lang w:val="en-US" w:eastAsia="pt-BR"/>
        </w:rPr>
        <w:t xml:space="preserve">The </w:t>
      </w:r>
      <w:r w:rsidR="00212CA3">
        <w:rPr>
          <w:rFonts w:eastAsiaTheme="minorEastAsia"/>
          <w:szCs w:val="24"/>
          <w:lang w:val="en-US" w:eastAsia="pt-BR"/>
        </w:rPr>
        <w:t>v</w:t>
      </w:r>
      <w:r w:rsidR="0072401D">
        <w:rPr>
          <w:rFonts w:eastAsiaTheme="minorEastAsia"/>
          <w:szCs w:val="24"/>
          <w:lang w:val="en-US" w:eastAsia="pt-BR"/>
        </w:rPr>
        <w:t xml:space="preserve">ariational method was run in GAMS using the solver CONOPT3 to solve </w:t>
      </w:r>
      <w:r w:rsidR="00BF34DA">
        <w:rPr>
          <w:rFonts w:eastAsiaTheme="minorEastAsia"/>
          <w:szCs w:val="24"/>
          <w:lang w:val="en-US" w:eastAsia="pt-BR"/>
        </w:rPr>
        <w:t>nonlinear</w:t>
      </w:r>
      <w:r w:rsidR="0072401D">
        <w:rPr>
          <w:rFonts w:eastAsiaTheme="minorEastAsia"/>
          <w:szCs w:val="24"/>
          <w:lang w:val="en-US" w:eastAsia="pt-BR"/>
        </w:rPr>
        <w:t xml:space="preserve"> equations</w:t>
      </w:r>
      <w:r>
        <w:rPr>
          <w:rFonts w:eastAsiaTheme="minorEastAsia"/>
          <w:szCs w:val="24"/>
          <w:lang w:val="en-US" w:eastAsia="pt-BR"/>
        </w:rPr>
        <w:t>,</w:t>
      </w:r>
      <w:r w:rsidR="0072401D">
        <w:rPr>
          <w:rFonts w:eastAsiaTheme="minorEastAsia"/>
          <w:szCs w:val="24"/>
          <w:lang w:val="en-US" w:eastAsia="pt-BR"/>
        </w:rPr>
        <w:t xml:space="preserve"> while the </w:t>
      </w:r>
      <w:r w:rsidR="00212CA3">
        <w:rPr>
          <w:rFonts w:eastAsiaTheme="minorEastAsia"/>
          <w:szCs w:val="24"/>
          <w:lang w:val="en-US" w:eastAsia="pt-BR"/>
        </w:rPr>
        <w:t>f</w:t>
      </w:r>
      <w:r w:rsidR="0072401D">
        <w:rPr>
          <w:rFonts w:eastAsiaTheme="minorEastAsia"/>
          <w:szCs w:val="24"/>
          <w:lang w:val="en-US" w:eastAsia="pt-BR"/>
        </w:rPr>
        <w:t xml:space="preserve">inite </w:t>
      </w:r>
      <w:r w:rsidR="00212CA3">
        <w:rPr>
          <w:rFonts w:eastAsiaTheme="minorEastAsia"/>
          <w:szCs w:val="24"/>
          <w:lang w:val="en-US" w:eastAsia="pt-BR"/>
        </w:rPr>
        <w:t>v</w:t>
      </w:r>
      <w:r w:rsidR="0072401D">
        <w:rPr>
          <w:rFonts w:eastAsiaTheme="minorEastAsia"/>
          <w:szCs w:val="24"/>
          <w:lang w:val="en-US" w:eastAsia="pt-BR"/>
        </w:rPr>
        <w:t xml:space="preserve">olume </w:t>
      </w:r>
      <w:r w:rsidR="00212CA3">
        <w:rPr>
          <w:rFonts w:eastAsiaTheme="minorEastAsia"/>
          <w:szCs w:val="24"/>
          <w:lang w:val="en-US" w:eastAsia="pt-BR"/>
        </w:rPr>
        <w:t xml:space="preserve">method </w:t>
      </w:r>
      <w:r w:rsidR="0072401D">
        <w:rPr>
          <w:rFonts w:eastAsiaTheme="minorEastAsia"/>
          <w:szCs w:val="24"/>
          <w:lang w:val="en-US" w:eastAsia="pt-BR"/>
        </w:rPr>
        <w:t xml:space="preserve">was simulated </w:t>
      </w:r>
      <w:r w:rsidR="0072401D" w:rsidRPr="0072401D">
        <w:rPr>
          <w:rFonts w:eastAsiaTheme="minorEastAsia"/>
          <w:szCs w:val="24"/>
          <w:lang w:val="en-US" w:eastAsia="pt-BR"/>
        </w:rPr>
        <w:t>using the Excel platform</w:t>
      </w:r>
      <w:r w:rsidR="0072401D">
        <w:rPr>
          <w:rFonts w:eastAsiaTheme="minorEastAsia"/>
          <w:szCs w:val="24"/>
          <w:lang w:val="en-US" w:eastAsia="pt-BR"/>
        </w:rPr>
        <w:t xml:space="preserve"> to </w:t>
      </w:r>
      <w:r w:rsidR="00212CA3">
        <w:rPr>
          <w:rFonts w:eastAsiaTheme="minorEastAsia"/>
          <w:szCs w:val="24"/>
          <w:lang w:val="en-US" w:eastAsia="pt-BR"/>
        </w:rPr>
        <w:t>solve</w:t>
      </w:r>
      <w:r w:rsidR="0072401D">
        <w:rPr>
          <w:rFonts w:eastAsiaTheme="minorEastAsia"/>
          <w:szCs w:val="24"/>
          <w:lang w:val="en-US" w:eastAsia="pt-BR"/>
        </w:rPr>
        <w:t xml:space="preserve"> the equations</w:t>
      </w:r>
      <w:r w:rsidR="00E86DE9">
        <w:rPr>
          <w:rFonts w:eastAsiaTheme="minorEastAsia"/>
          <w:szCs w:val="24"/>
          <w:lang w:val="en-US" w:eastAsia="pt-BR"/>
        </w:rPr>
        <w:t xml:space="preserve"> with </w:t>
      </w:r>
      <w:r w:rsidR="003E26CC">
        <w:rPr>
          <w:rFonts w:eastAsiaTheme="minorEastAsia"/>
          <w:szCs w:val="24"/>
          <w:lang w:val="en-US" w:eastAsia="pt-BR"/>
        </w:rPr>
        <w:t>an iterative procedure.</w:t>
      </w:r>
    </w:p>
    <w:p w14:paraId="5523BE2F" w14:textId="52A46987" w:rsidR="00DD72F4" w:rsidRPr="000155D0" w:rsidRDefault="00562A0C" w:rsidP="00E35398">
      <w:pPr>
        <w:pStyle w:val="CETHeading1"/>
        <w:tabs>
          <w:tab w:val="clear" w:pos="360"/>
          <w:tab w:val="right" w:pos="7100"/>
        </w:tabs>
        <w:jc w:val="both"/>
        <w:rPr>
          <w:lang w:val="en-GB"/>
        </w:rPr>
      </w:pPr>
      <w:r>
        <w:rPr>
          <w:lang w:val="en-GB"/>
        </w:rPr>
        <w:t>Results and discussion</w:t>
      </w:r>
    </w:p>
    <w:p w14:paraId="1163F3F5" w14:textId="6CF73015" w:rsidR="000155D0" w:rsidRPr="000155D0" w:rsidRDefault="005B728B" w:rsidP="000155D0">
      <w:pPr>
        <w:rPr>
          <w:szCs w:val="24"/>
          <w:lang w:val="en-US"/>
        </w:rPr>
      </w:pPr>
      <w:r w:rsidRPr="005B728B">
        <w:rPr>
          <w:szCs w:val="24"/>
          <w:lang w:val="en-US"/>
        </w:rPr>
        <w:t>In the previous work</w:t>
      </w:r>
      <w:r w:rsidR="0035259D">
        <w:rPr>
          <w:szCs w:val="24"/>
          <w:lang w:val="en-US"/>
        </w:rPr>
        <w:t xml:space="preserve"> (Palhares and Guirardello, 2021)</w:t>
      </w:r>
      <w:r w:rsidRPr="005B728B">
        <w:rPr>
          <w:szCs w:val="24"/>
          <w:lang w:val="en-US"/>
        </w:rPr>
        <w:t xml:space="preserve">, calculations were performed using </w:t>
      </w:r>
      <w:r w:rsidR="0035259D">
        <w:rPr>
          <w:szCs w:val="24"/>
          <w:lang w:val="en-US"/>
        </w:rPr>
        <w:t>20</w:t>
      </w:r>
      <w:r w:rsidRPr="005B728B">
        <w:rPr>
          <w:szCs w:val="24"/>
          <w:lang w:val="en-US"/>
        </w:rPr>
        <w:t xml:space="preserve"> interval</w:t>
      </w:r>
      <w:r w:rsidR="0035259D">
        <w:rPr>
          <w:szCs w:val="24"/>
          <w:lang w:val="en-US"/>
        </w:rPr>
        <w:t>s</w:t>
      </w:r>
      <w:r w:rsidRPr="005B728B">
        <w:rPr>
          <w:szCs w:val="24"/>
          <w:lang w:val="en-US"/>
        </w:rPr>
        <w:t xml:space="preserve"> in the radial direction. </w:t>
      </w:r>
      <w:r w:rsidRPr="00F272C0">
        <w:rPr>
          <w:szCs w:val="24"/>
          <w:lang w:val="en-US"/>
        </w:rPr>
        <w:t xml:space="preserve">However, </w:t>
      </w:r>
      <w:r w:rsidR="00F272C0" w:rsidRPr="00F272C0">
        <w:rPr>
          <w:szCs w:val="24"/>
          <w:lang w:val="en-US"/>
        </w:rPr>
        <w:t xml:space="preserve">an analysis </w:t>
      </w:r>
      <w:r w:rsidRPr="00F272C0">
        <w:rPr>
          <w:szCs w:val="24"/>
          <w:lang w:val="en-US"/>
        </w:rPr>
        <w:t xml:space="preserve">was carried </w:t>
      </w:r>
      <w:r w:rsidR="00F272C0">
        <w:rPr>
          <w:szCs w:val="24"/>
          <w:lang w:val="en-US"/>
        </w:rPr>
        <w:t xml:space="preserve">out to </w:t>
      </w:r>
      <w:r w:rsidRPr="005B728B">
        <w:rPr>
          <w:szCs w:val="24"/>
          <w:lang w:val="en-US"/>
        </w:rPr>
        <w:t>compar</w:t>
      </w:r>
      <w:r w:rsidR="00F272C0">
        <w:rPr>
          <w:szCs w:val="24"/>
          <w:lang w:val="en-US"/>
        </w:rPr>
        <w:t>e</w:t>
      </w:r>
      <w:r w:rsidRPr="005B728B">
        <w:rPr>
          <w:szCs w:val="24"/>
          <w:lang w:val="en-US"/>
        </w:rPr>
        <w:t xml:space="preserve"> the results obtained with 20, 40 and 80 intervals in the radial direction, for a case </w:t>
      </w:r>
      <w:r w:rsidR="0035259D">
        <w:rPr>
          <w:szCs w:val="24"/>
          <w:lang w:val="en-US"/>
        </w:rPr>
        <w:t xml:space="preserve">study </w:t>
      </w:r>
      <w:r w:rsidRPr="005B728B">
        <w:rPr>
          <w:szCs w:val="24"/>
          <w:lang w:val="en-US"/>
        </w:rPr>
        <w:t>operating in a heterogeneous regime.</w:t>
      </w:r>
      <w:r w:rsidR="000155D0">
        <w:rPr>
          <w:szCs w:val="24"/>
          <w:lang w:val="en-US"/>
        </w:rPr>
        <w:t xml:space="preserve"> </w:t>
      </w:r>
      <w:r w:rsidR="000155D0" w:rsidRPr="000155D0">
        <w:rPr>
          <w:szCs w:val="24"/>
          <w:lang w:val="en-US"/>
        </w:rPr>
        <w:t xml:space="preserve">The analyzed system is the same one presented in case </w:t>
      </w:r>
      <w:r w:rsidR="00C67CA9">
        <w:rPr>
          <w:szCs w:val="24"/>
          <w:lang w:val="en-US"/>
        </w:rPr>
        <w:t xml:space="preserve">study </w:t>
      </w:r>
      <w:r w:rsidR="000155D0" w:rsidRPr="000155D0">
        <w:rPr>
          <w:szCs w:val="24"/>
          <w:lang w:val="en-US"/>
        </w:rPr>
        <w:t>2</w:t>
      </w:r>
      <w:r w:rsidR="00C67CA9">
        <w:rPr>
          <w:szCs w:val="24"/>
          <w:lang w:val="en-US"/>
        </w:rPr>
        <w:t xml:space="preserve"> (Table 2)</w:t>
      </w:r>
      <w:r w:rsidR="000155D0" w:rsidRPr="000155D0">
        <w:rPr>
          <w:szCs w:val="24"/>
          <w:lang w:val="en-US"/>
        </w:rPr>
        <w:t xml:space="preserve">, </w:t>
      </w:r>
      <w:r w:rsidR="000155D0">
        <w:rPr>
          <w:szCs w:val="24"/>
          <w:lang w:val="en-US"/>
        </w:rPr>
        <w:t xml:space="preserve">air and </w:t>
      </w:r>
      <w:r w:rsidR="000155D0" w:rsidRPr="000155D0">
        <w:rPr>
          <w:szCs w:val="24"/>
          <w:lang w:val="en-US"/>
        </w:rPr>
        <w:t>water</w:t>
      </w:r>
      <w:r w:rsidR="000155D0">
        <w:rPr>
          <w:szCs w:val="24"/>
          <w:lang w:val="en-US"/>
        </w:rPr>
        <w:t>, based on experimental data from</w:t>
      </w:r>
      <w:r w:rsidR="000155D0" w:rsidRPr="000155D0">
        <w:rPr>
          <w:szCs w:val="24"/>
          <w:lang w:val="en-US"/>
        </w:rPr>
        <w:t xml:space="preserve"> Torvik and Svendsen</w:t>
      </w:r>
      <w:r w:rsidR="00F81889">
        <w:rPr>
          <w:szCs w:val="24"/>
          <w:lang w:val="en-US"/>
        </w:rPr>
        <w:t xml:space="preserve"> (1990)</w:t>
      </w:r>
      <w:r w:rsidR="000155D0" w:rsidRPr="000155D0">
        <w:rPr>
          <w:szCs w:val="24"/>
          <w:lang w:val="en-US"/>
        </w:rPr>
        <w:t>.</w:t>
      </w:r>
    </w:p>
    <w:p w14:paraId="7EC34E57" w14:textId="0732A311" w:rsidR="00DD72F4" w:rsidRPr="00444B79" w:rsidRDefault="0035259D" w:rsidP="00E35398">
      <w:pPr>
        <w:rPr>
          <w:szCs w:val="24"/>
          <w:lang w:val="en-US"/>
        </w:rPr>
      </w:pPr>
      <w:r>
        <w:rPr>
          <w:szCs w:val="24"/>
          <w:lang w:val="en-US"/>
        </w:rPr>
        <w:t>As shown in Table 1, l</w:t>
      </w:r>
      <w:r w:rsidR="005B728B" w:rsidRPr="005B728B">
        <w:rPr>
          <w:szCs w:val="24"/>
          <w:lang w:val="en-US"/>
        </w:rPr>
        <w:t xml:space="preserve">ittle variation was observed for </w:t>
      </w:r>
      <w:r w:rsidR="00DB4391">
        <w:rPr>
          <w:szCs w:val="24"/>
          <w:lang w:val="en-US"/>
        </w:rPr>
        <w:t xml:space="preserve">liquid </w:t>
      </w:r>
      <w:r w:rsidR="005B728B" w:rsidRPr="005B728B">
        <w:rPr>
          <w:szCs w:val="24"/>
          <w:lang w:val="en-US"/>
        </w:rPr>
        <w:t>axial velocity</w:t>
      </w:r>
      <w:r w:rsidR="00DB4391">
        <w:rPr>
          <w:szCs w:val="24"/>
          <w:lang w:val="en-US"/>
        </w:rPr>
        <w:t xml:space="preserve"> and gas hold-up</w:t>
      </w:r>
      <w:r w:rsidR="005B728B" w:rsidRPr="005B728B">
        <w:rPr>
          <w:szCs w:val="24"/>
          <w:lang w:val="en-US"/>
        </w:rPr>
        <w:t>, and overall</w:t>
      </w:r>
      <w:r w:rsidR="00557722">
        <w:rPr>
          <w:szCs w:val="24"/>
          <w:lang w:val="en-US"/>
        </w:rPr>
        <w:t>,</w:t>
      </w:r>
      <w:r w:rsidR="005B728B" w:rsidRPr="005B728B">
        <w:rPr>
          <w:szCs w:val="24"/>
          <w:lang w:val="en-US"/>
        </w:rPr>
        <w:t xml:space="preserve"> even less variation between 40 and 80</w:t>
      </w:r>
      <w:r>
        <w:rPr>
          <w:szCs w:val="24"/>
          <w:lang w:val="en-US"/>
        </w:rPr>
        <w:t xml:space="preserve"> intervals</w:t>
      </w:r>
      <w:r w:rsidR="005B728B" w:rsidRPr="005B728B">
        <w:rPr>
          <w:szCs w:val="24"/>
          <w:lang w:val="en-US"/>
        </w:rPr>
        <w:t xml:space="preserve">. Therefore, for </w:t>
      </w:r>
      <w:r w:rsidR="00E72674" w:rsidRPr="005B728B">
        <w:rPr>
          <w:szCs w:val="24"/>
          <w:lang w:val="en-US"/>
        </w:rPr>
        <w:t xml:space="preserve">simplicity’s </w:t>
      </w:r>
      <w:r w:rsidR="005B728B" w:rsidRPr="005B728B">
        <w:rPr>
          <w:szCs w:val="24"/>
          <w:lang w:val="en-US"/>
        </w:rPr>
        <w:t xml:space="preserve">sake, it was chosen to work </w:t>
      </w:r>
      <w:r>
        <w:rPr>
          <w:szCs w:val="24"/>
          <w:lang w:val="en-US"/>
        </w:rPr>
        <w:t xml:space="preserve">here </w:t>
      </w:r>
      <w:r w:rsidR="005B728B" w:rsidRPr="005B728B">
        <w:rPr>
          <w:szCs w:val="24"/>
          <w:lang w:val="en-US"/>
        </w:rPr>
        <w:t xml:space="preserve">with </w:t>
      </w:r>
      <w:r>
        <w:rPr>
          <w:szCs w:val="24"/>
          <w:lang w:val="en-US"/>
        </w:rPr>
        <w:t>40</w:t>
      </w:r>
      <w:r w:rsidR="005B728B" w:rsidRPr="005B728B">
        <w:rPr>
          <w:szCs w:val="24"/>
          <w:lang w:val="en-US"/>
        </w:rPr>
        <w:t xml:space="preserve"> interval</w:t>
      </w:r>
      <w:r>
        <w:rPr>
          <w:szCs w:val="24"/>
          <w:lang w:val="en-US"/>
        </w:rPr>
        <w:t>s</w:t>
      </w:r>
      <w:r w:rsidR="005B728B" w:rsidRPr="005B728B">
        <w:rPr>
          <w:szCs w:val="24"/>
          <w:lang w:val="en-US"/>
        </w:rPr>
        <w:t>.</w:t>
      </w:r>
      <w:r w:rsidR="00E35398">
        <w:rPr>
          <w:szCs w:val="24"/>
          <w:lang w:val="en-US"/>
        </w:rPr>
        <w:t xml:space="preserve"> </w:t>
      </w:r>
      <w:r w:rsidR="00E35398" w:rsidRPr="00E35398">
        <w:rPr>
          <w:szCs w:val="24"/>
          <w:lang w:val="en-US"/>
        </w:rPr>
        <w:t xml:space="preserve">The values presented in the second and third columns of </w:t>
      </w:r>
      <w:r w:rsidR="00E35398">
        <w:rPr>
          <w:szCs w:val="24"/>
          <w:lang w:val="en-US"/>
        </w:rPr>
        <w:t>T</w:t>
      </w:r>
      <w:r w:rsidR="00E35398" w:rsidRPr="00E35398">
        <w:rPr>
          <w:szCs w:val="24"/>
          <w:lang w:val="en-US"/>
        </w:rPr>
        <w:t xml:space="preserve">able </w:t>
      </w:r>
      <w:r w:rsidR="006A3132">
        <w:rPr>
          <w:szCs w:val="24"/>
          <w:lang w:val="en-US"/>
        </w:rPr>
        <w:t>1</w:t>
      </w:r>
      <w:r w:rsidR="00E35398" w:rsidRPr="00E35398">
        <w:rPr>
          <w:szCs w:val="24"/>
          <w:lang w:val="en-US"/>
        </w:rPr>
        <w:t xml:space="preserve"> were obtained by the variational </w:t>
      </w:r>
      <w:r>
        <w:rPr>
          <w:szCs w:val="24"/>
          <w:lang w:val="en-US"/>
        </w:rPr>
        <w:t>method</w:t>
      </w:r>
      <w:r w:rsidR="00E35398" w:rsidRPr="00E35398">
        <w:rPr>
          <w:szCs w:val="24"/>
          <w:lang w:val="en-US"/>
        </w:rPr>
        <w:t xml:space="preserve">, while </w:t>
      </w:r>
      <w:r w:rsidR="00E35398">
        <w:rPr>
          <w:szCs w:val="24"/>
          <w:lang w:val="en-US"/>
        </w:rPr>
        <w:t>in</w:t>
      </w:r>
      <w:r>
        <w:rPr>
          <w:szCs w:val="24"/>
          <w:lang w:val="en-US"/>
        </w:rPr>
        <w:t xml:space="preserve"> the</w:t>
      </w:r>
      <w:r w:rsidR="00E3539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fourth</w:t>
      </w:r>
      <w:r w:rsidR="00E35398" w:rsidRPr="00E35398">
        <w:rPr>
          <w:szCs w:val="24"/>
          <w:lang w:val="en-US"/>
        </w:rPr>
        <w:t xml:space="preserve"> and f</w:t>
      </w:r>
      <w:r>
        <w:rPr>
          <w:szCs w:val="24"/>
          <w:lang w:val="en-US"/>
        </w:rPr>
        <w:t>ifth columns</w:t>
      </w:r>
      <w:r w:rsidR="00E35398" w:rsidRPr="00E35398">
        <w:rPr>
          <w:szCs w:val="24"/>
          <w:lang w:val="en-US"/>
        </w:rPr>
        <w:t xml:space="preserve"> by the finite volume method.</w:t>
      </w:r>
    </w:p>
    <w:p w14:paraId="66396528" w14:textId="6AF29ACF" w:rsidR="00ED7048" w:rsidRDefault="00F96883" w:rsidP="00444B79">
      <w:pPr>
        <w:pStyle w:val="CETTabletitle"/>
      </w:pPr>
      <w:r w:rsidRPr="00187D3C">
        <w:t xml:space="preserve">Table </w:t>
      </w:r>
      <w:r w:rsidR="00ED7048">
        <w:t>1</w:t>
      </w:r>
      <w:r w:rsidRPr="00187D3C">
        <w:t xml:space="preserve"> – </w:t>
      </w:r>
      <w:r w:rsidR="00557722" w:rsidRPr="00187D3C">
        <w:t xml:space="preserve">Mean </w:t>
      </w:r>
      <w:r w:rsidR="0048699E">
        <w:t>squared</w:t>
      </w:r>
      <w:r w:rsidR="009D460D">
        <w:t xml:space="preserve"> </w:t>
      </w:r>
      <w:r w:rsidR="00557722" w:rsidRPr="00187D3C">
        <w:t>error</w:t>
      </w:r>
      <w:r w:rsidR="0048699E">
        <w:t xml:space="preserve"> (all units in CGS)</w:t>
      </w:r>
      <w:r w:rsidR="00557722" w:rsidRPr="00187D3C">
        <w:t>.</w:t>
      </w:r>
    </w:p>
    <w:tbl>
      <w:tblPr>
        <w:tblW w:w="87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1822"/>
        <w:gridCol w:w="163"/>
        <w:gridCol w:w="425"/>
        <w:gridCol w:w="1454"/>
        <w:gridCol w:w="1379"/>
      </w:tblGrid>
      <w:tr w:rsidR="00BC4B1E" w:rsidRPr="003118C1" w14:paraId="1155C80D" w14:textId="77777777" w:rsidTr="009B041E">
        <w:trPr>
          <w:trHeight w:val="227"/>
        </w:trPr>
        <w:tc>
          <w:tcPr>
            <w:tcW w:w="2127" w:type="dxa"/>
            <w:vMerge w:val="restart"/>
            <w:tcBorders>
              <w:top w:val="single" w:sz="12" w:space="0" w:color="008000"/>
              <w:left w:val="nil"/>
              <w:bottom w:val="single" w:sz="8" w:space="0" w:color="008000"/>
              <w:right w:val="nil"/>
            </w:tcBorders>
            <w:shd w:val="clear" w:color="000000" w:fill="FFFFFF"/>
            <w:vAlign w:val="center"/>
            <w:hideMark/>
          </w:tcPr>
          <w:p w14:paraId="45FD0EC5" w14:textId="0FA6B36A" w:rsidR="00BC4B1E" w:rsidRPr="003118C1" w:rsidRDefault="00BC4B1E" w:rsidP="00221B8B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val="pt-BR" w:eastAsia="pt-BR"/>
              </w:rPr>
            </w:pPr>
            <w:r>
              <w:rPr>
                <w:rFonts w:cs="Arial"/>
                <w:color w:val="000000"/>
                <w:szCs w:val="18"/>
                <w:lang w:eastAsia="pt-BR"/>
              </w:rPr>
              <w:t>Number of intervals</w:t>
            </w:r>
          </w:p>
        </w:tc>
        <w:tc>
          <w:tcPr>
            <w:tcW w:w="3239" w:type="dxa"/>
            <w:gridSpan w:val="2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2C7482" w14:textId="77777777" w:rsidR="00BC4B1E" w:rsidRPr="00436CC5" w:rsidRDefault="00BC4B1E" w:rsidP="00221B8B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val="pt-BR" w:eastAsia="pt-BR"/>
              </w:rPr>
            </w:pPr>
          </w:p>
          <w:p w14:paraId="7C7E6A00" w14:textId="12CAE000" w:rsidR="00BC4B1E" w:rsidRPr="003118C1" w:rsidRDefault="009B041E" w:rsidP="009B041E">
            <w:pPr>
              <w:tabs>
                <w:tab w:val="clear" w:pos="7100"/>
              </w:tabs>
              <w:spacing w:line="240" w:lineRule="auto"/>
              <w:rPr>
                <w:rFonts w:cs="Arial"/>
                <w:color w:val="000000"/>
                <w:szCs w:val="18"/>
                <w:lang w:val="pt-BR" w:eastAsia="pt-BR"/>
              </w:rPr>
            </w:pPr>
            <w:r>
              <w:rPr>
                <w:rFonts w:cs="Arial"/>
                <w:szCs w:val="18"/>
                <w:lang w:val="en-US" w:eastAsia="pt-BR"/>
              </w:rPr>
              <w:t xml:space="preserve">              </w:t>
            </w:r>
            <w:r w:rsidR="00BC4B1E" w:rsidRPr="003118C1">
              <w:rPr>
                <w:rFonts w:cs="Arial"/>
                <w:szCs w:val="18"/>
                <w:lang w:val="en-US" w:eastAsia="pt-BR"/>
              </w:rPr>
              <w:t>Variational Method</w:t>
            </w:r>
          </w:p>
        </w:tc>
        <w:tc>
          <w:tcPr>
            <w:tcW w:w="163" w:type="dxa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000000" w:fill="FFFFFF"/>
          </w:tcPr>
          <w:p w14:paraId="6F7C0B0A" w14:textId="77777777" w:rsidR="00BC4B1E" w:rsidRPr="00436CC5" w:rsidRDefault="00BC4B1E" w:rsidP="00221B8B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val="pt-BR" w:eastAsia="pt-BR"/>
              </w:rPr>
            </w:pPr>
          </w:p>
        </w:tc>
        <w:tc>
          <w:tcPr>
            <w:tcW w:w="3258" w:type="dxa"/>
            <w:gridSpan w:val="3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58CD8" w14:textId="070BEC7C" w:rsidR="00BC4B1E" w:rsidRPr="00436CC5" w:rsidRDefault="00BC4B1E" w:rsidP="00221B8B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val="pt-BR" w:eastAsia="pt-BR"/>
              </w:rPr>
            </w:pPr>
          </w:p>
          <w:p w14:paraId="07E90447" w14:textId="315127F1" w:rsidR="00BC4B1E" w:rsidRPr="003118C1" w:rsidRDefault="009B041E" w:rsidP="00221B8B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val="pt-BR" w:eastAsia="pt-BR"/>
              </w:rPr>
            </w:pPr>
            <w:r>
              <w:rPr>
                <w:rFonts w:cs="Arial"/>
                <w:szCs w:val="18"/>
                <w:lang w:val="en-US" w:eastAsia="pt-BR"/>
              </w:rPr>
              <w:t xml:space="preserve">          </w:t>
            </w:r>
            <w:r w:rsidR="006A03F3">
              <w:rPr>
                <w:rFonts w:cs="Arial"/>
                <w:szCs w:val="18"/>
                <w:lang w:val="en-US" w:eastAsia="pt-BR"/>
              </w:rPr>
              <w:t xml:space="preserve">Finite </w:t>
            </w:r>
            <w:r w:rsidR="006A03F3" w:rsidRPr="003118C1">
              <w:rPr>
                <w:rFonts w:cs="Arial"/>
                <w:szCs w:val="18"/>
                <w:lang w:val="en-US" w:eastAsia="pt-BR"/>
              </w:rPr>
              <w:t>V</w:t>
            </w:r>
            <w:r w:rsidR="006A03F3">
              <w:rPr>
                <w:rFonts w:cs="Arial"/>
                <w:szCs w:val="18"/>
                <w:lang w:val="en-US" w:eastAsia="pt-BR"/>
              </w:rPr>
              <w:t>olume</w:t>
            </w:r>
            <w:r w:rsidR="006A03F3" w:rsidRPr="003118C1">
              <w:rPr>
                <w:rFonts w:cs="Arial"/>
                <w:szCs w:val="18"/>
                <w:lang w:val="en-US" w:eastAsia="pt-BR"/>
              </w:rPr>
              <w:t xml:space="preserve"> Method</w:t>
            </w:r>
          </w:p>
        </w:tc>
      </w:tr>
      <w:tr w:rsidR="00BC4B1E" w:rsidRPr="003118C1" w14:paraId="7CB8AB57" w14:textId="77777777" w:rsidTr="009B041E">
        <w:trPr>
          <w:trHeight w:val="315"/>
        </w:trPr>
        <w:tc>
          <w:tcPr>
            <w:tcW w:w="2127" w:type="dxa"/>
            <w:vMerge/>
            <w:tcBorders>
              <w:top w:val="single" w:sz="12" w:space="0" w:color="008000"/>
              <w:left w:val="nil"/>
              <w:bottom w:val="single" w:sz="8" w:space="0" w:color="008000"/>
              <w:right w:val="nil"/>
            </w:tcBorders>
            <w:vAlign w:val="center"/>
            <w:hideMark/>
          </w:tcPr>
          <w:p w14:paraId="22E84D4D" w14:textId="77777777" w:rsidR="00BC4B1E" w:rsidRPr="003118C1" w:rsidRDefault="00BC4B1E" w:rsidP="00221B8B">
            <w:pPr>
              <w:tabs>
                <w:tab w:val="clear" w:pos="7100"/>
              </w:tabs>
              <w:spacing w:line="240" w:lineRule="auto"/>
              <w:jc w:val="left"/>
              <w:rPr>
                <w:rFonts w:cs="Arial"/>
                <w:color w:val="000000"/>
                <w:szCs w:val="18"/>
                <w:lang w:val="pt-BR"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8000"/>
              <w:right w:val="nil"/>
            </w:tcBorders>
            <w:shd w:val="clear" w:color="000000" w:fill="FFFFFF"/>
            <w:vAlign w:val="center"/>
            <w:hideMark/>
          </w:tcPr>
          <w:p w14:paraId="44EA4DC0" w14:textId="4322BEEA" w:rsidR="00BC4B1E" w:rsidRPr="003118C1" w:rsidRDefault="00000000" w:rsidP="00221B8B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val="pt-BR" w:eastAsia="pt-BR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∆</m:t>
                    </m:r>
                  </m:e>
                </m:acc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8000"/>
              <w:right w:val="nil"/>
            </w:tcBorders>
            <w:shd w:val="clear" w:color="000000" w:fill="FFFFFF"/>
            <w:vAlign w:val="center"/>
            <w:hideMark/>
          </w:tcPr>
          <w:p w14:paraId="6BB5A33A" w14:textId="1263DF5E" w:rsidR="00BC4B1E" w:rsidRPr="003118C1" w:rsidRDefault="00000000" w:rsidP="00221B8B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val="pt-BR" w:eastAsia="pt-BR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</m:acc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lz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oMath>
            <w:r w:rsidR="00B36FE1">
              <w:rPr>
                <w:rFonts w:cs="Arial"/>
              </w:rPr>
              <w:t xml:space="preserve"> (cm</w:t>
            </w:r>
            <w:r w:rsidR="00B36FE1" w:rsidRPr="00B35BEC">
              <w:rPr>
                <w:rFonts w:cs="Arial"/>
                <w:vertAlign w:val="superscript"/>
              </w:rPr>
              <w:t>2</w:t>
            </w:r>
            <w:r w:rsidR="00B36FE1">
              <w:rPr>
                <w:rFonts w:cs="Arial"/>
              </w:rPr>
              <w:t>/s</w:t>
            </w:r>
            <w:r w:rsidR="00B36FE1" w:rsidRPr="00B35BEC">
              <w:rPr>
                <w:rFonts w:cs="Arial"/>
                <w:vertAlign w:val="superscript"/>
              </w:rPr>
              <w:t>2</w:t>
            </w:r>
            <w:r w:rsidR="00B36FE1">
              <w:rPr>
                <w:rFonts w:cs="Arial"/>
              </w:rPr>
              <w:t>)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8" w:space="0" w:color="008000"/>
              <w:right w:val="nil"/>
            </w:tcBorders>
            <w:shd w:val="clear" w:color="000000" w:fill="FFFFFF"/>
          </w:tcPr>
          <w:p w14:paraId="657304A5" w14:textId="77777777" w:rsidR="00BC4B1E" w:rsidRPr="0085702D" w:rsidRDefault="00BC4B1E" w:rsidP="00221B8B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8000"/>
              <w:right w:val="nil"/>
            </w:tcBorders>
            <w:shd w:val="clear" w:color="000000" w:fill="FFFFFF"/>
            <w:vAlign w:val="center"/>
            <w:hideMark/>
          </w:tcPr>
          <w:p w14:paraId="3243D82A" w14:textId="04C06F1B" w:rsidR="00BC4B1E" w:rsidRPr="003118C1" w:rsidRDefault="00000000" w:rsidP="00221B8B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val="pt-BR" w:eastAsia="pt-BR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∆</m:t>
                    </m:r>
                  </m:e>
                </m:acc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8000"/>
              <w:right w:val="nil"/>
            </w:tcBorders>
            <w:shd w:val="clear" w:color="000000" w:fill="FFFFFF"/>
            <w:vAlign w:val="center"/>
            <w:hideMark/>
          </w:tcPr>
          <w:p w14:paraId="6FC892E7" w14:textId="75CEA93A" w:rsidR="00BC4B1E" w:rsidRPr="003118C1" w:rsidRDefault="00000000" w:rsidP="00221B8B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val="pt-BR" w:eastAsia="pt-BR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</m:acc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lz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oMath>
            <w:r w:rsidR="00BC4B1E">
              <w:rPr>
                <w:rFonts w:cs="Arial"/>
              </w:rPr>
              <w:t xml:space="preserve"> (cm</w:t>
            </w:r>
            <w:r w:rsidR="00BC4B1E" w:rsidRPr="00B35BEC">
              <w:rPr>
                <w:rFonts w:cs="Arial"/>
                <w:vertAlign w:val="superscript"/>
              </w:rPr>
              <w:t>2</w:t>
            </w:r>
            <w:r w:rsidR="00BC4B1E">
              <w:rPr>
                <w:rFonts w:cs="Arial"/>
              </w:rPr>
              <w:t>/s</w:t>
            </w:r>
            <w:r w:rsidR="00BC4B1E" w:rsidRPr="00B35BEC">
              <w:rPr>
                <w:rFonts w:cs="Arial"/>
                <w:vertAlign w:val="superscript"/>
              </w:rPr>
              <w:t>2</w:t>
            </w:r>
            <w:r w:rsidR="00BC4B1E">
              <w:rPr>
                <w:rFonts w:cs="Arial"/>
              </w:rPr>
              <w:t>)</w:t>
            </w:r>
          </w:p>
        </w:tc>
      </w:tr>
      <w:tr w:rsidR="00BC4B1E" w:rsidRPr="003118C1" w14:paraId="327C26F8" w14:textId="77777777" w:rsidTr="009B041E">
        <w:trPr>
          <w:trHeight w:val="12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21986" w14:textId="64CE5581" w:rsidR="00BC4B1E" w:rsidRPr="003118C1" w:rsidRDefault="00BC4B1E" w:rsidP="00221B8B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val="pt-BR" w:eastAsia="pt-BR"/>
              </w:rPr>
            </w:pPr>
            <w:r>
              <w:rPr>
                <w:rFonts w:cs="Arial"/>
                <w:color w:val="000000"/>
                <w:szCs w:val="18"/>
                <w:lang w:eastAsia="pt-BR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E9F955" w14:textId="5711141A" w:rsidR="00BC4B1E" w:rsidRPr="003118C1" w:rsidRDefault="00BC4B1E" w:rsidP="00221B8B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val="pt-BR" w:eastAsia="pt-BR"/>
              </w:rPr>
            </w:pPr>
            <w:r w:rsidRPr="00187D3C">
              <w:t>0.0091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0EE893" w14:textId="5A4E6ADB" w:rsidR="00BC4B1E" w:rsidRPr="003118C1" w:rsidRDefault="00BC4B1E" w:rsidP="00221B8B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val="pt-BR" w:eastAsia="pt-BR"/>
              </w:rPr>
            </w:pPr>
            <w:r w:rsidRPr="00187D3C">
              <w:t>42.5634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158518" w14:textId="77777777" w:rsidR="00BC4B1E" w:rsidRPr="00187D3C" w:rsidRDefault="00BC4B1E" w:rsidP="00221B8B">
            <w:pPr>
              <w:tabs>
                <w:tab w:val="clear" w:pos="7100"/>
              </w:tabs>
              <w:spacing w:line="240" w:lineRule="auto"/>
              <w:jc w:val="center"/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D402B" w14:textId="088623BB" w:rsidR="00BC4B1E" w:rsidRPr="003118C1" w:rsidRDefault="00BC4B1E" w:rsidP="00221B8B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val="pt-BR" w:eastAsia="pt-BR"/>
              </w:rPr>
            </w:pPr>
            <w:r w:rsidRPr="00187D3C">
              <w:t>0.0099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9399B2" w14:textId="7A748792" w:rsidR="00BC4B1E" w:rsidRPr="003118C1" w:rsidRDefault="00BC4B1E" w:rsidP="00221B8B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val="pt-BR" w:eastAsia="pt-BR"/>
              </w:rPr>
            </w:pPr>
            <w:r w:rsidRPr="00187D3C">
              <w:t>63.0019</w:t>
            </w:r>
          </w:p>
        </w:tc>
      </w:tr>
      <w:tr w:rsidR="00BC4B1E" w:rsidRPr="003118C1" w14:paraId="15B65F7A" w14:textId="77777777" w:rsidTr="009B041E">
        <w:trPr>
          <w:trHeight w:val="13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EFC1BF" w14:textId="7218A369" w:rsidR="00BC4B1E" w:rsidRPr="00436CC5" w:rsidRDefault="00BC4B1E" w:rsidP="00221B8B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eastAsia="pt-BR"/>
              </w:rPr>
            </w:pPr>
            <w:r>
              <w:rPr>
                <w:rFonts w:cs="Arial"/>
                <w:color w:val="000000"/>
                <w:szCs w:val="18"/>
                <w:lang w:eastAsia="pt-BR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E8AB6F" w14:textId="44DD2B4D" w:rsidR="00BC4B1E" w:rsidRPr="00C022E8" w:rsidRDefault="00BC4B1E" w:rsidP="00C022E8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87D3C">
              <w:rPr>
                <w:rFonts w:cs="Arial"/>
                <w:szCs w:val="18"/>
                <w:lang w:val="en-GB"/>
              </w:rPr>
              <w:t>0.0026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057C24" w14:textId="18EC5D63" w:rsidR="00BC4B1E" w:rsidRPr="00C022E8" w:rsidRDefault="00BC4B1E" w:rsidP="00C022E8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87D3C">
              <w:rPr>
                <w:rFonts w:cs="Arial"/>
                <w:szCs w:val="18"/>
                <w:lang w:val="en-GB"/>
              </w:rPr>
              <w:t>34.8337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E87E23" w14:textId="77777777" w:rsidR="00BC4B1E" w:rsidRPr="00187D3C" w:rsidRDefault="00BC4B1E" w:rsidP="00C022E8">
            <w:pPr>
              <w:pStyle w:val="CETBodytext"/>
              <w:ind w:right="-1"/>
              <w:jc w:val="center"/>
              <w:rPr>
                <w:lang w:val="en-GB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786179" w14:textId="5D9F9A1F" w:rsidR="00BC4B1E" w:rsidRPr="00C022E8" w:rsidRDefault="00BC4B1E" w:rsidP="00C022E8">
            <w:pPr>
              <w:pStyle w:val="CETBodytext"/>
              <w:ind w:right="-1"/>
              <w:jc w:val="center"/>
              <w:rPr>
                <w:lang w:val="en-GB"/>
              </w:rPr>
            </w:pPr>
            <w:r w:rsidRPr="00187D3C">
              <w:rPr>
                <w:lang w:val="en-GB"/>
              </w:rPr>
              <w:t>0.0023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40241D" w14:textId="0810D425" w:rsidR="00BC4B1E" w:rsidRPr="00C022E8" w:rsidRDefault="00BC4B1E" w:rsidP="00C022E8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187D3C">
              <w:rPr>
                <w:rFonts w:cs="Arial"/>
                <w:szCs w:val="18"/>
                <w:lang w:val="en-GB"/>
              </w:rPr>
              <w:t>56.6509</w:t>
            </w:r>
          </w:p>
        </w:tc>
      </w:tr>
      <w:tr w:rsidR="00BC4B1E" w:rsidRPr="003118C1" w14:paraId="14A1E12E" w14:textId="77777777" w:rsidTr="009B041E">
        <w:trPr>
          <w:trHeight w:val="168"/>
        </w:trPr>
        <w:tc>
          <w:tcPr>
            <w:tcW w:w="2127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000000" w:fill="FFFFFF"/>
            <w:vAlign w:val="center"/>
            <w:hideMark/>
          </w:tcPr>
          <w:p w14:paraId="10799760" w14:textId="6551DC94" w:rsidR="00BC4B1E" w:rsidRPr="003118C1" w:rsidRDefault="00BC4B1E" w:rsidP="00221B8B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val="pt-BR" w:eastAsia="pt-BR"/>
              </w:rPr>
            </w:pPr>
            <w:r>
              <w:rPr>
                <w:rFonts w:cs="Arial"/>
                <w:color w:val="000000"/>
                <w:szCs w:val="18"/>
                <w:lang w:eastAsia="pt-BR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000000" w:fill="FFFFFF"/>
            <w:vAlign w:val="center"/>
            <w:hideMark/>
          </w:tcPr>
          <w:p w14:paraId="23B0FF5D" w14:textId="69E6123F" w:rsidR="00BC4B1E" w:rsidRPr="003118C1" w:rsidRDefault="00BC4B1E" w:rsidP="00221B8B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val="pt-BR" w:eastAsia="pt-BR"/>
              </w:rPr>
            </w:pPr>
            <w:r w:rsidRPr="00187D3C">
              <w:rPr>
                <w:rFonts w:cs="Arial"/>
                <w:szCs w:val="18"/>
              </w:rPr>
              <w:t>0.0023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000000" w:fill="FFFFFF"/>
            <w:vAlign w:val="center"/>
            <w:hideMark/>
          </w:tcPr>
          <w:p w14:paraId="5841632F" w14:textId="3431027F" w:rsidR="00BC4B1E" w:rsidRPr="003118C1" w:rsidRDefault="00BC4B1E" w:rsidP="00221B8B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val="pt-BR" w:eastAsia="pt-BR"/>
              </w:rPr>
            </w:pPr>
            <w:r w:rsidRPr="00187D3C">
              <w:rPr>
                <w:rFonts w:cs="Arial"/>
                <w:szCs w:val="18"/>
              </w:rPr>
              <w:t>32.7273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000000" w:fill="FFFFFF"/>
          </w:tcPr>
          <w:p w14:paraId="3E178544" w14:textId="77777777" w:rsidR="00BC4B1E" w:rsidRPr="00187D3C" w:rsidRDefault="00BC4B1E" w:rsidP="00221B8B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000000" w:fill="FFFFFF"/>
            <w:vAlign w:val="center"/>
            <w:hideMark/>
          </w:tcPr>
          <w:p w14:paraId="5F86D817" w14:textId="483BED9D" w:rsidR="00BC4B1E" w:rsidRPr="003118C1" w:rsidRDefault="00BC4B1E" w:rsidP="00221B8B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val="pt-BR" w:eastAsia="pt-BR"/>
              </w:rPr>
            </w:pPr>
            <w:r w:rsidRPr="00187D3C">
              <w:rPr>
                <w:rFonts w:cs="Arial"/>
                <w:szCs w:val="18"/>
              </w:rPr>
              <w:t>0.0029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000000" w:fill="FFFFFF"/>
            <w:vAlign w:val="center"/>
            <w:hideMark/>
          </w:tcPr>
          <w:p w14:paraId="531CD846" w14:textId="62B8EB4F" w:rsidR="00BC4B1E" w:rsidRPr="003118C1" w:rsidRDefault="00BC4B1E" w:rsidP="00221B8B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val="pt-BR" w:eastAsia="pt-BR"/>
              </w:rPr>
            </w:pPr>
            <w:r w:rsidRPr="00187D3C">
              <w:rPr>
                <w:rFonts w:cs="Arial"/>
                <w:szCs w:val="18"/>
              </w:rPr>
              <w:t>53.4820</w:t>
            </w:r>
          </w:p>
        </w:tc>
      </w:tr>
    </w:tbl>
    <w:p w14:paraId="7D1DC2ED" w14:textId="4867E13C" w:rsidR="00ED0250" w:rsidRPr="00ED0250" w:rsidRDefault="00ED0250" w:rsidP="0065093C">
      <w:pPr>
        <w:pStyle w:val="CETTabletitle"/>
        <w:jc w:val="both"/>
        <w:rPr>
          <w:i w:val="0"/>
          <w:iCs/>
        </w:rPr>
      </w:pPr>
      <w:r>
        <w:rPr>
          <w:i w:val="0"/>
          <w:iCs/>
        </w:rPr>
        <w:t xml:space="preserve">Three cases were </w:t>
      </w:r>
      <w:r w:rsidRPr="00ED0250">
        <w:rPr>
          <w:i w:val="0"/>
          <w:iCs/>
        </w:rPr>
        <w:t>solved by the proposed methods. The first and second cases considered a system with air and water as gas and liquid phases, with continuous co-current flow, varying only the gas inlet which directly affects the flow regime. The third case operates in a semi-batch mode with the gas phase as a continuous flow.</w:t>
      </w:r>
    </w:p>
    <w:p w14:paraId="0F806764" w14:textId="4035E244" w:rsidR="00ED7048" w:rsidRPr="002C7680" w:rsidRDefault="00ED7048" w:rsidP="00ED7048">
      <w:pPr>
        <w:pStyle w:val="CETTabletitle"/>
      </w:pPr>
      <w:r>
        <w:t>Table 2 – Cases</w:t>
      </w:r>
      <w:r w:rsidRPr="008C28B1">
        <w:t xml:space="preserve"> characteristics</w:t>
      </w:r>
      <w:r>
        <w:t>.</w:t>
      </w:r>
    </w:p>
    <w:tbl>
      <w:tblPr>
        <w:tblW w:w="8647" w:type="dxa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2268"/>
        <w:gridCol w:w="1276"/>
        <w:gridCol w:w="1276"/>
        <w:gridCol w:w="1275"/>
        <w:gridCol w:w="1418"/>
      </w:tblGrid>
      <w:tr w:rsidR="00ED7048" w14:paraId="5ADBDCF7" w14:textId="77777777" w:rsidTr="006A3132">
        <w:tc>
          <w:tcPr>
            <w:tcW w:w="1134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shd w:val="clear" w:color="auto" w:fill="FFFFFF"/>
            <w:hideMark/>
          </w:tcPr>
          <w:p w14:paraId="4C0B164F" w14:textId="77777777" w:rsidR="00ED7048" w:rsidRDefault="00ED7048" w:rsidP="006A3132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Case</w:t>
            </w:r>
          </w:p>
        </w:tc>
        <w:tc>
          <w:tcPr>
            <w:tcW w:w="2268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shd w:val="clear" w:color="auto" w:fill="FFFFFF"/>
            <w:hideMark/>
          </w:tcPr>
          <w:p w14:paraId="6063AA44" w14:textId="77777777" w:rsidR="00ED7048" w:rsidRDefault="00ED7048" w:rsidP="006A3132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Fluids</w:t>
            </w:r>
          </w:p>
        </w:tc>
        <w:tc>
          <w:tcPr>
            <w:tcW w:w="1276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shd w:val="clear" w:color="auto" w:fill="FFFFFF"/>
          </w:tcPr>
          <w:p w14:paraId="6A87DD2D" w14:textId="52D2CBD2" w:rsidR="00ED7048" w:rsidRDefault="00C67CA9" w:rsidP="006A3132">
            <w:pPr>
              <w:pStyle w:val="CETBodytext"/>
              <w:jc w:val="center"/>
              <w:rPr>
                <w:lang w:val="en-GB"/>
              </w:rPr>
            </w:pPr>
            <m:oMath>
              <m:r>
                <w:rPr>
                  <w:rFonts w:ascii="Cambria Math" w:hAnsi="Cambria Math"/>
                  <w:lang w:val="en-GB"/>
                </w:rPr>
                <m:t>Dc</m:t>
              </m:r>
            </m:oMath>
            <w:r>
              <w:rPr>
                <w:lang w:val="en-GB"/>
              </w:rPr>
              <w:t xml:space="preserve"> </w:t>
            </w:r>
            <w:r w:rsidR="00ED7048">
              <w:rPr>
                <w:lang w:val="en-GB"/>
              </w:rPr>
              <w:t>(cm)</w:t>
            </w:r>
          </w:p>
        </w:tc>
        <w:tc>
          <w:tcPr>
            <w:tcW w:w="1276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shd w:val="clear" w:color="auto" w:fill="FFFFFF"/>
          </w:tcPr>
          <w:p w14:paraId="793CE574" w14:textId="0A266C0A" w:rsidR="00ED7048" w:rsidRDefault="00000000" w:rsidP="006A3132">
            <w:pPr>
              <w:pStyle w:val="CETBodytext"/>
              <w:jc w:val="center"/>
              <w:rPr>
                <w:lang w:val="en-GB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U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g</m:t>
                      </m:r>
                    </m:sub>
                  </m:sSub>
                </m:sub>
              </m:sSub>
            </m:oMath>
            <w:r w:rsidR="00ED7048">
              <w:rPr>
                <w:lang w:val="en-GB"/>
              </w:rPr>
              <w:t xml:space="preserve"> (cm/s)</w:t>
            </w:r>
          </w:p>
        </w:tc>
        <w:tc>
          <w:tcPr>
            <w:tcW w:w="1275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shd w:val="clear" w:color="auto" w:fill="FFFFFF"/>
          </w:tcPr>
          <w:p w14:paraId="303B98BD" w14:textId="77777777" w:rsidR="00ED7048" w:rsidRDefault="00000000" w:rsidP="006A3132">
            <w:pPr>
              <w:pStyle w:val="CETBodytext"/>
              <w:jc w:val="center"/>
              <w:rPr>
                <w:lang w:val="en-GB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 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m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 xml:space="preserve">g </m:t>
                  </m:r>
                </m:sub>
              </m:sSub>
            </m:oMath>
            <w:r w:rsidR="00ED7048">
              <w:rPr>
                <w:lang w:val="en-GB"/>
              </w:rPr>
              <w:t>(g/s)</w:t>
            </w:r>
          </w:p>
        </w:tc>
        <w:tc>
          <w:tcPr>
            <w:tcW w:w="1418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shd w:val="clear" w:color="auto" w:fill="FFFFFF"/>
          </w:tcPr>
          <w:p w14:paraId="795F5F67" w14:textId="77777777" w:rsidR="00ED7048" w:rsidRDefault="00000000" w:rsidP="006A3132">
            <w:pPr>
              <w:pStyle w:val="CETBodytext"/>
              <w:jc w:val="center"/>
              <w:rPr>
                <w:lang w:val="en-GB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 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m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 xml:space="preserve">l </m:t>
                  </m:r>
                </m:sub>
              </m:sSub>
            </m:oMath>
            <w:r w:rsidR="00ED7048">
              <w:rPr>
                <w:lang w:val="en-GB"/>
              </w:rPr>
              <w:t>(g/s)</w:t>
            </w:r>
          </w:p>
        </w:tc>
      </w:tr>
      <w:tr w:rsidR="00ED7048" w14:paraId="3143E747" w14:textId="77777777" w:rsidTr="006A3132">
        <w:trPr>
          <w:trHeight w:val="6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B8D4F5" w14:textId="77777777" w:rsidR="00ED7048" w:rsidRDefault="00ED7048" w:rsidP="006A3132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CEA40E" w14:textId="77777777" w:rsidR="00ED7048" w:rsidRDefault="00ED7048" w:rsidP="006A3132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Air and water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7879E4" w14:textId="77777777" w:rsidR="00ED7048" w:rsidRDefault="00ED7048" w:rsidP="006A3132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E8DA45" w14:textId="77777777" w:rsidR="00ED7048" w:rsidRDefault="00ED7048" w:rsidP="006A3132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0A7CFC" w14:textId="77777777" w:rsidR="00ED7048" w:rsidRDefault="00ED7048" w:rsidP="006A3132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6.30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6999F4" w14:textId="77777777" w:rsidR="00ED7048" w:rsidRDefault="00ED7048" w:rsidP="006A3132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658.00</w:t>
            </w:r>
          </w:p>
        </w:tc>
      </w:tr>
      <w:tr w:rsidR="00ED7048" w14:paraId="001FFE60" w14:textId="77777777" w:rsidTr="006A3132">
        <w:trPr>
          <w:trHeight w:val="95"/>
        </w:trPr>
        <w:tc>
          <w:tcPr>
            <w:tcW w:w="113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</w:tcPr>
          <w:p w14:paraId="150C6D21" w14:textId="77777777" w:rsidR="00ED7048" w:rsidRDefault="00ED7048" w:rsidP="006A3132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2</w:t>
            </w:r>
          </w:p>
          <w:p w14:paraId="18C358C4" w14:textId="77777777" w:rsidR="00ED7048" w:rsidRDefault="00ED7048" w:rsidP="006A3132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</w:tcPr>
          <w:p w14:paraId="19311F83" w14:textId="77777777" w:rsidR="00ED7048" w:rsidRDefault="00ED7048" w:rsidP="006A3132">
            <w:pPr>
              <w:pStyle w:val="CETBodytext"/>
              <w:ind w:right="-1"/>
              <w:jc w:val="center"/>
              <w:rPr>
                <w:lang w:val="en-GB"/>
              </w:rPr>
            </w:pPr>
            <w:r>
              <w:rPr>
                <w:lang w:val="en-GB"/>
              </w:rPr>
              <w:t>Air and water</w:t>
            </w:r>
          </w:p>
          <w:p w14:paraId="0C92A2EF" w14:textId="77777777" w:rsidR="00ED7048" w:rsidRDefault="00ED7048" w:rsidP="006A3132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lang w:val="en-GB"/>
              </w:rPr>
              <w:t>Air and ethanol 0.05%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</w:tcPr>
          <w:p w14:paraId="70816318" w14:textId="77777777" w:rsidR="00ED7048" w:rsidRDefault="00ED7048" w:rsidP="006A3132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29</w:t>
            </w:r>
          </w:p>
          <w:p w14:paraId="2EC3795E" w14:textId="77777777" w:rsidR="00ED7048" w:rsidRDefault="00ED7048" w:rsidP="006A3132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</w:tcPr>
          <w:p w14:paraId="1C13E97C" w14:textId="77777777" w:rsidR="00ED7048" w:rsidRDefault="00ED7048" w:rsidP="006A3132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8</w:t>
            </w:r>
          </w:p>
          <w:p w14:paraId="42F107D3" w14:textId="77777777" w:rsidR="00ED7048" w:rsidRDefault="00ED7048" w:rsidP="006A3132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</w:tcPr>
          <w:p w14:paraId="33C5F1F6" w14:textId="77777777" w:rsidR="00ED7048" w:rsidRDefault="00ED7048" w:rsidP="006A3132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3.20</w:t>
            </w:r>
          </w:p>
          <w:p w14:paraId="4BE028B5" w14:textId="77777777" w:rsidR="00ED7048" w:rsidRDefault="00ED7048" w:rsidP="006A3132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24.12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</w:tcPr>
          <w:p w14:paraId="71868663" w14:textId="77777777" w:rsidR="00ED7048" w:rsidRDefault="00ED7048" w:rsidP="006A3132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658.00</w:t>
            </w:r>
          </w:p>
          <w:p w14:paraId="50DE6D9D" w14:textId="77777777" w:rsidR="00ED7048" w:rsidRDefault="00ED7048" w:rsidP="006A3132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0.00</w:t>
            </w:r>
          </w:p>
        </w:tc>
      </w:tr>
    </w:tbl>
    <w:p w14:paraId="5E8E196D" w14:textId="6CE4009C" w:rsidR="003118C1" w:rsidRPr="000B59C1" w:rsidRDefault="00BB3877" w:rsidP="000B59C1">
      <w:pPr>
        <w:pStyle w:val="CETTabletitle"/>
      </w:pPr>
      <w:r>
        <w:lastRenderedPageBreak/>
        <w:t xml:space="preserve">Table </w:t>
      </w:r>
      <w:r w:rsidR="00F96883">
        <w:t>3</w:t>
      </w:r>
      <w:r>
        <w:t xml:space="preserve"> – </w:t>
      </w:r>
      <w:r w:rsidR="001064E1">
        <w:t>F</w:t>
      </w:r>
      <w:r w:rsidR="003C6175" w:rsidRPr="00E306DA">
        <w:t>itted parameters</w:t>
      </w:r>
      <w:r w:rsidR="003C6175">
        <w:t>.</w:t>
      </w:r>
    </w:p>
    <w:tbl>
      <w:tblPr>
        <w:tblW w:w="8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600"/>
        <w:gridCol w:w="1780"/>
      </w:tblGrid>
      <w:tr w:rsidR="003118C1" w:rsidRPr="003118C1" w14:paraId="23DAB18D" w14:textId="77777777" w:rsidTr="003118C1">
        <w:trPr>
          <w:trHeight w:val="274"/>
        </w:trPr>
        <w:tc>
          <w:tcPr>
            <w:tcW w:w="1780" w:type="dxa"/>
            <w:vMerge w:val="restart"/>
            <w:tcBorders>
              <w:top w:val="single" w:sz="12" w:space="0" w:color="008000"/>
              <w:left w:val="nil"/>
              <w:bottom w:val="single" w:sz="8" w:space="0" w:color="008000"/>
              <w:right w:val="nil"/>
            </w:tcBorders>
            <w:shd w:val="clear" w:color="000000" w:fill="FFFFFF"/>
            <w:vAlign w:val="center"/>
            <w:hideMark/>
          </w:tcPr>
          <w:p w14:paraId="06157E83" w14:textId="77777777" w:rsidR="003118C1" w:rsidRPr="003118C1" w:rsidRDefault="003118C1" w:rsidP="003118C1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val="pt-BR" w:eastAsia="pt-BR"/>
              </w:rPr>
            </w:pPr>
            <w:r w:rsidRPr="003118C1">
              <w:rPr>
                <w:rFonts w:cs="Arial"/>
                <w:color w:val="000000"/>
                <w:szCs w:val="18"/>
                <w:lang w:eastAsia="pt-BR"/>
              </w:rPr>
              <w:t>Case</w:t>
            </w:r>
          </w:p>
        </w:tc>
        <w:tc>
          <w:tcPr>
            <w:tcW w:w="3560" w:type="dxa"/>
            <w:gridSpan w:val="2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FF2E8" w14:textId="0D9BB9D3" w:rsidR="003118C1" w:rsidRPr="00436CC5" w:rsidRDefault="003118C1" w:rsidP="003118C1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val="pt-BR" w:eastAsia="pt-BR"/>
              </w:rPr>
            </w:pPr>
          </w:p>
          <w:p w14:paraId="69C527AC" w14:textId="680EBCDA" w:rsidR="003118C1" w:rsidRPr="003118C1" w:rsidRDefault="003118C1" w:rsidP="003118C1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val="pt-BR" w:eastAsia="pt-BR"/>
              </w:rPr>
            </w:pPr>
            <w:r w:rsidRPr="003118C1">
              <w:rPr>
                <w:rFonts w:cs="Arial"/>
                <w:szCs w:val="18"/>
                <w:lang w:val="en-US" w:eastAsia="pt-BR"/>
              </w:rPr>
              <w:t>Variational Method</w:t>
            </w:r>
          </w:p>
        </w:tc>
        <w:tc>
          <w:tcPr>
            <w:tcW w:w="3380" w:type="dxa"/>
            <w:gridSpan w:val="2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ECB974" w14:textId="2A3485EE" w:rsidR="003118C1" w:rsidRPr="00436CC5" w:rsidRDefault="003118C1" w:rsidP="003118C1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val="pt-BR" w:eastAsia="pt-BR"/>
              </w:rPr>
            </w:pPr>
          </w:p>
          <w:p w14:paraId="6A719E81" w14:textId="076E0D7D" w:rsidR="003118C1" w:rsidRPr="003118C1" w:rsidRDefault="00266312" w:rsidP="003118C1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val="pt-BR" w:eastAsia="pt-BR"/>
              </w:rPr>
            </w:pPr>
            <w:r>
              <w:rPr>
                <w:rFonts w:cs="Arial"/>
                <w:szCs w:val="18"/>
                <w:lang w:val="en-US" w:eastAsia="pt-BR"/>
              </w:rPr>
              <w:t xml:space="preserve">Finite </w:t>
            </w:r>
            <w:r w:rsidRPr="003118C1">
              <w:rPr>
                <w:rFonts w:cs="Arial"/>
                <w:szCs w:val="18"/>
                <w:lang w:val="en-US" w:eastAsia="pt-BR"/>
              </w:rPr>
              <w:t>V</w:t>
            </w:r>
            <w:r>
              <w:rPr>
                <w:rFonts w:cs="Arial"/>
                <w:szCs w:val="18"/>
                <w:lang w:val="en-US" w:eastAsia="pt-BR"/>
              </w:rPr>
              <w:t>olume</w:t>
            </w:r>
            <w:r w:rsidRPr="003118C1">
              <w:rPr>
                <w:rFonts w:cs="Arial"/>
                <w:szCs w:val="18"/>
                <w:lang w:val="en-US" w:eastAsia="pt-BR"/>
              </w:rPr>
              <w:t xml:space="preserve"> Method</w:t>
            </w:r>
          </w:p>
        </w:tc>
      </w:tr>
      <w:tr w:rsidR="003118C1" w:rsidRPr="003118C1" w14:paraId="10B6C94B" w14:textId="77777777" w:rsidTr="003118C1">
        <w:trPr>
          <w:trHeight w:val="315"/>
        </w:trPr>
        <w:tc>
          <w:tcPr>
            <w:tcW w:w="1780" w:type="dxa"/>
            <w:vMerge/>
            <w:tcBorders>
              <w:top w:val="single" w:sz="12" w:space="0" w:color="008000"/>
              <w:left w:val="nil"/>
              <w:bottom w:val="single" w:sz="8" w:space="0" w:color="008000"/>
              <w:right w:val="nil"/>
            </w:tcBorders>
            <w:vAlign w:val="center"/>
            <w:hideMark/>
          </w:tcPr>
          <w:p w14:paraId="17DA3D46" w14:textId="77777777" w:rsidR="003118C1" w:rsidRPr="003118C1" w:rsidRDefault="003118C1" w:rsidP="003118C1">
            <w:pPr>
              <w:tabs>
                <w:tab w:val="clear" w:pos="7100"/>
              </w:tabs>
              <w:spacing w:line="240" w:lineRule="auto"/>
              <w:jc w:val="left"/>
              <w:rPr>
                <w:rFonts w:cs="Arial"/>
                <w:color w:val="000000"/>
                <w:szCs w:val="18"/>
                <w:lang w:val="pt-BR"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8000"/>
              <w:right w:val="nil"/>
            </w:tcBorders>
            <w:shd w:val="clear" w:color="000000" w:fill="FFFFFF"/>
            <w:vAlign w:val="center"/>
            <w:hideMark/>
          </w:tcPr>
          <w:p w14:paraId="2A6D721C" w14:textId="67352594" w:rsidR="003118C1" w:rsidRPr="003118C1" w:rsidRDefault="00000000" w:rsidP="003118C1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val="pt-BR" w:eastAsia="pt-BR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szCs w:val="18"/>
                      <w:lang w:eastAsia="pt-BR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Cs w:val="18"/>
                      <w:lang w:eastAsia="pt-BR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Cs w:val="18"/>
                      <w:lang w:eastAsia="pt-BR"/>
                    </w:rPr>
                    <m:t>D</m:t>
                  </m:r>
                </m:sub>
              </m:sSub>
            </m:oMath>
            <w:r w:rsidR="003118C1" w:rsidRPr="000C3389">
              <w:rPr>
                <w:rFonts w:cs="Arial"/>
                <w:color w:val="000000"/>
                <w:szCs w:val="18"/>
                <w:lang w:val="en-US" w:eastAsia="pt-BR"/>
              </w:rPr>
              <w:t xml:space="preserve"> (g/cm</w:t>
            </w:r>
            <w:r w:rsidR="003118C1" w:rsidRPr="000C3389">
              <w:rPr>
                <w:rFonts w:cs="Arial"/>
                <w:color w:val="000000"/>
                <w:szCs w:val="18"/>
                <w:vertAlign w:val="superscript"/>
                <w:lang w:val="en-US" w:eastAsia="pt-BR"/>
              </w:rPr>
              <w:t>3</w:t>
            </w:r>
            <w:r w:rsidR="003118C1" w:rsidRPr="000C3389">
              <w:rPr>
                <w:rFonts w:cs="Arial"/>
                <w:color w:val="000000"/>
                <w:szCs w:val="18"/>
                <w:lang w:val="en-US" w:eastAsia="pt-BR"/>
              </w:rPr>
              <w:t>.s)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8000"/>
              <w:right w:val="nil"/>
            </w:tcBorders>
            <w:shd w:val="clear" w:color="000000" w:fill="FFFFFF"/>
            <w:vAlign w:val="center"/>
            <w:hideMark/>
          </w:tcPr>
          <w:p w14:paraId="43BF612E" w14:textId="65B0655F" w:rsidR="003118C1" w:rsidRPr="003118C1" w:rsidRDefault="00000000" w:rsidP="003118C1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val="pt-BR" w:eastAsia="pt-BR"/>
              </w:rPr>
            </w:pPr>
            <m:oMath>
              <m:f>
                <m:fPr>
                  <m:type m:val="lin"/>
                  <m:ctrlPr>
                    <w:rPr>
                      <w:rFonts w:ascii="Cambria Math" w:hAnsi="Cambria Math" w:cs="Arial"/>
                      <w:i/>
                      <w:szCs w:val="1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Cs w:val="1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Cs w:val="1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18"/>
                        </w:rPr>
                        <m:t>w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Cs w:val="18"/>
                        </w:rPr>
                        <m:t>'</m:t>
                      </m:r>
                    </m:sup>
                  </m:sSubSup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18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18"/>
                        </w:rPr>
                        <m:t>m</m:t>
                      </m:r>
                    </m:sub>
                  </m:sSub>
                </m:den>
              </m:f>
            </m:oMath>
            <w:r w:rsidR="003118C1" w:rsidRPr="00436CC5">
              <w:rPr>
                <w:rFonts w:cs="Arial"/>
                <w:color w:val="000000"/>
                <w:szCs w:val="18"/>
                <w:lang w:eastAsia="pt-BR"/>
              </w:rPr>
              <w:t xml:space="preserve">  </w:t>
            </w:r>
            <w:r w:rsidR="003118C1" w:rsidRPr="003118C1">
              <w:rPr>
                <w:rFonts w:cs="Arial"/>
                <w:color w:val="000000"/>
                <w:szCs w:val="18"/>
                <w:lang w:eastAsia="pt-BR"/>
              </w:rPr>
              <w:t>(cm²/s²)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8000"/>
              <w:right w:val="nil"/>
            </w:tcBorders>
            <w:shd w:val="clear" w:color="000000" w:fill="FFFFFF"/>
            <w:vAlign w:val="center"/>
            <w:hideMark/>
          </w:tcPr>
          <w:p w14:paraId="200006B7" w14:textId="3C02D0BB" w:rsidR="003118C1" w:rsidRPr="003118C1" w:rsidRDefault="00000000" w:rsidP="003118C1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val="pt-BR" w:eastAsia="pt-BR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szCs w:val="18"/>
                      <w:lang w:eastAsia="pt-BR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Cs w:val="18"/>
                      <w:lang w:eastAsia="pt-BR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Cs w:val="18"/>
                      <w:lang w:eastAsia="pt-BR"/>
                    </w:rPr>
                    <m:t>D</m:t>
                  </m:r>
                </m:sub>
              </m:sSub>
            </m:oMath>
            <w:r w:rsidR="003118C1" w:rsidRPr="000C3389">
              <w:rPr>
                <w:rFonts w:cs="Arial"/>
                <w:color w:val="000000"/>
                <w:szCs w:val="18"/>
                <w:lang w:val="en-US" w:eastAsia="pt-BR"/>
              </w:rPr>
              <w:t xml:space="preserve"> (g/cm</w:t>
            </w:r>
            <w:r w:rsidR="003118C1" w:rsidRPr="000C3389">
              <w:rPr>
                <w:rFonts w:cs="Arial"/>
                <w:color w:val="000000"/>
                <w:szCs w:val="18"/>
                <w:vertAlign w:val="superscript"/>
                <w:lang w:val="en-US" w:eastAsia="pt-BR"/>
              </w:rPr>
              <w:t>3</w:t>
            </w:r>
            <w:r w:rsidR="003118C1" w:rsidRPr="000C3389">
              <w:rPr>
                <w:rFonts w:cs="Arial"/>
                <w:color w:val="000000"/>
                <w:szCs w:val="18"/>
                <w:lang w:val="en-US" w:eastAsia="pt-BR"/>
              </w:rPr>
              <w:t>.s)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8000"/>
              <w:right w:val="nil"/>
            </w:tcBorders>
            <w:shd w:val="clear" w:color="000000" w:fill="FFFFFF"/>
            <w:vAlign w:val="center"/>
            <w:hideMark/>
          </w:tcPr>
          <w:p w14:paraId="3C0E6EA0" w14:textId="43EDBF6D" w:rsidR="003118C1" w:rsidRPr="003118C1" w:rsidRDefault="00000000" w:rsidP="003118C1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val="pt-BR" w:eastAsia="pt-BR"/>
              </w:rPr>
            </w:pPr>
            <m:oMath>
              <m:f>
                <m:fPr>
                  <m:type m:val="lin"/>
                  <m:ctrlPr>
                    <w:rPr>
                      <w:rFonts w:ascii="Cambria Math" w:hAnsi="Cambria Math" w:cs="Arial"/>
                      <w:i/>
                      <w:szCs w:val="1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Cs w:val="1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Cs w:val="1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18"/>
                        </w:rPr>
                        <m:t>w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Cs w:val="18"/>
                        </w:rPr>
                        <m:t>'</m:t>
                      </m:r>
                    </m:sup>
                  </m:sSubSup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18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18"/>
                        </w:rPr>
                        <m:t>m</m:t>
                      </m:r>
                    </m:sub>
                  </m:sSub>
                </m:den>
              </m:f>
            </m:oMath>
            <w:r w:rsidR="003118C1" w:rsidRPr="00436CC5">
              <w:rPr>
                <w:rFonts w:cs="Arial"/>
                <w:color w:val="000000"/>
                <w:szCs w:val="18"/>
                <w:lang w:eastAsia="pt-BR"/>
              </w:rPr>
              <w:t xml:space="preserve">  </w:t>
            </w:r>
            <w:r w:rsidR="003118C1" w:rsidRPr="003118C1">
              <w:rPr>
                <w:rFonts w:cs="Arial"/>
                <w:color w:val="000000"/>
                <w:szCs w:val="18"/>
                <w:lang w:eastAsia="pt-BR"/>
              </w:rPr>
              <w:t>(cm²/s²)</w:t>
            </w:r>
          </w:p>
        </w:tc>
      </w:tr>
      <w:tr w:rsidR="003118C1" w:rsidRPr="003118C1" w14:paraId="4CDC88FD" w14:textId="77777777" w:rsidTr="00436CC5">
        <w:trPr>
          <w:trHeight w:val="12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37C33C" w14:textId="77777777" w:rsidR="003118C1" w:rsidRPr="003118C1" w:rsidRDefault="003118C1" w:rsidP="003118C1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val="pt-BR" w:eastAsia="pt-BR"/>
              </w:rPr>
            </w:pPr>
            <w:r w:rsidRPr="003118C1">
              <w:rPr>
                <w:rFonts w:cs="Arial"/>
                <w:color w:val="000000"/>
                <w:szCs w:val="18"/>
                <w:lang w:eastAsia="pt-BR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98679" w14:textId="77777777" w:rsidR="003118C1" w:rsidRPr="003118C1" w:rsidRDefault="003118C1" w:rsidP="003118C1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val="pt-BR" w:eastAsia="pt-BR"/>
              </w:rPr>
            </w:pPr>
            <w:r w:rsidRPr="003118C1">
              <w:rPr>
                <w:rFonts w:cs="Arial"/>
                <w:color w:val="000000"/>
                <w:szCs w:val="18"/>
                <w:lang w:eastAsia="pt-BR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8BA35" w14:textId="77777777" w:rsidR="003118C1" w:rsidRPr="003118C1" w:rsidRDefault="003118C1" w:rsidP="003118C1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val="pt-BR" w:eastAsia="pt-BR"/>
              </w:rPr>
            </w:pPr>
            <w:r w:rsidRPr="003118C1">
              <w:rPr>
                <w:rFonts w:cs="Arial"/>
                <w:color w:val="000000"/>
                <w:szCs w:val="18"/>
                <w:lang w:eastAsia="pt-BR"/>
              </w:rPr>
              <w:t>10450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CC4C75" w14:textId="2C2A5EDD" w:rsidR="003118C1" w:rsidRPr="003118C1" w:rsidRDefault="003118C1" w:rsidP="003118C1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val="pt-BR" w:eastAsia="pt-BR"/>
              </w:rPr>
            </w:pPr>
            <w:r w:rsidRPr="003118C1">
              <w:rPr>
                <w:rFonts w:cs="Arial"/>
                <w:color w:val="000000"/>
                <w:szCs w:val="18"/>
                <w:lang w:eastAsia="pt-BR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9E1019" w14:textId="77777777" w:rsidR="003118C1" w:rsidRPr="003118C1" w:rsidRDefault="003118C1" w:rsidP="003118C1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val="pt-BR" w:eastAsia="pt-BR"/>
              </w:rPr>
            </w:pPr>
            <w:r w:rsidRPr="003118C1">
              <w:rPr>
                <w:rFonts w:cs="Arial"/>
                <w:szCs w:val="18"/>
                <w:lang w:eastAsia="pt-BR"/>
              </w:rPr>
              <w:t>10000</w:t>
            </w:r>
          </w:p>
        </w:tc>
      </w:tr>
      <w:tr w:rsidR="003118C1" w:rsidRPr="003118C1" w14:paraId="04B618E1" w14:textId="77777777" w:rsidTr="00436CC5">
        <w:trPr>
          <w:trHeight w:val="13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F86B87" w14:textId="6EF061E0" w:rsidR="003118C1" w:rsidRPr="00436CC5" w:rsidRDefault="003118C1" w:rsidP="003118C1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eastAsia="pt-BR"/>
              </w:rPr>
            </w:pPr>
            <w:r w:rsidRPr="003118C1">
              <w:rPr>
                <w:rFonts w:cs="Arial"/>
                <w:szCs w:val="18"/>
                <w:lang w:eastAsia="pt-BR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2141B" w14:textId="3CA2390B" w:rsidR="003118C1" w:rsidRPr="00436CC5" w:rsidRDefault="003118C1" w:rsidP="003118C1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eastAsia="pt-BR"/>
              </w:rPr>
            </w:pPr>
            <w:r w:rsidRPr="003118C1">
              <w:rPr>
                <w:rFonts w:cs="Arial"/>
                <w:szCs w:val="18"/>
                <w:lang w:eastAsia="pt-BR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09FF2A" w14:textId="27A5ADDD" w:rsidR="003118C1" w:rsidRPr="00436CC5" w:rsidRDefault="003118C1" w:rsidP="003118C1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eastAsia="pt-BR"/>
              </w:rPr>
            </w:pPr>
            <w:r w:rsidRPr="003118C1">
              <w:rPr>
                <w:rFonts w:cs="Arial"/>
                <w:szCs w:val="18"/>
                <w:lang w:eastAsia="pt-BR"/>
              </w:rPr>
              <w:t>14700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8EC04F" w14:textId="36733955" w:rsidR="003118C1" w:rsidRPr="00436CC5" w:rsidRDefault="003118C1" w:rsidP="003118C1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val="pt-BR" w:eastAsia="pt-BR"/>
              </w:rPr>
            </w:pPr>
            <w:r w:rsidRPr="003118C1">
              <w:rPr>
                <w:rFonts w:cs="Arial"/>
                <w:szCs w:val="18"/>
                <w:lang w:eastAsia="pt-BR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744635" w14:textId="18233D52" w:rsidR="003118C1" w:rsidRPr="00436CC5" w:rsidRDefault="003118C1" w:rsidP="003118C1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szCs w:val="18"/>
                <w:lang w:eastAsia="pt-BR"/>
              </w:rPr>
            </w:pPr>
            <w:r w:rsidRPr="003118C1">
              <w:rPr>
                <w:rFonts w:cs="Arial"/>
                <w:szCs w:val="18"/>
                <w:lang w:eastAsia="pt-BR"/>
              </w:rPr>
              <w:t>14500</w:t>
            </w:r>
          </w:p>
        </w:tc>
      </w:tr>
      <w:tr w:rsidR="003118C1" w:rsidRPr="003118C1" w14:paraId="1BE64967" w14:textId="77777777" w:rsidTr="00436CC5">
        <w:trPr>
          <w:trHeight w:val="168"/>
        </w:trPr>
        <w:tc>
          <w:tcPr>
            <w:tcW w:w="1780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000000" w:fill="FFFFFF"/>
            <w:vAlign w:val="center"/>
            <w:hideMark/>
          </w:tcPr>
          <w:p w14:paraId="4380400E" w14:textId="77777777" w:rsidR="003118C1" w:rsidRPr="003118C1" w:rsidRDefault="003118C1" w:rsidP="003118C1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val="pt-BR" w:eastAsia="pt-BR"/>
              </w:rPr>
            </w:pPr>
            <w:r w:rsidRPr="003118C1">
              <w:rPr>
                <w:rFonts w:cs="Arial"/>
                <w:color w:val="000000"/>
                <w:szCs w:val="18"/>
                <w:lang w:eastAsia="pt-BR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000000" w:fill="FFFFFF"/>
            <w:vAlign w:val="center"/>
            <w:hideMark/>
          </w:tcPr>
          <w:p w14:paraId="2A263360" w14:textId="77777777" w:rsidR="003118C1" w:rsidRPr="003118C1" w:rsidRDefault="003118C1" w:rsidP="003118C1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val="pt-BR" w:eastAsia="pt-BR"/>
              </w:rPr>
            </w:pPr>
            <w:r w:rsidRPr="003118C1">
              <w:rPr>
                <w:rFonts w:cs="Arial"/>
                <w:color w:val="000000"/>
                <w:szCs w:val="18"/>
                <w:lang w:eastAsia="pt-BR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000000" w:fill="FFFFFF"/>
            <w:vAlign w:val="center"/>
            <w:hideMark/>
          </w:tcPr>
          <w:p w14:paraId="168DBEFF" w14:textId="77777777" w:rsidR="003118C1" w:rsidRPr="003118C1" w:rsidRDefault="003118C1" w:rsidP="003118C1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val="pt-BR" w:eastAsia="pt-BR"/>
              </w:rPr>
            </w:pPr>
            <w:r w:rsidRPr="003118C1">
              <w:rPr>
                <w:rFonts w:cs="Arial"/>
                <w:color w:val="000000"/>
                <w:szCs w:val="18"/>
                <w:lang w:eastAsia="pt-BR"/>
              </w:rPr>
              <w:t>26600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000000" w:fill="FFFFFF"/>
            <w:vAlign w:val="center"/>
            <w:hideMark/>
          </w:tcPr>
          <w:p w14:paraId="56E4FD4C" w14:textId="360FCBFD" w:rsidR="003118C1" w:rsidRPr="003118C1" w:rsidRDefault="003118C1" w:rsidP="003118C1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val="pt-BR" w:eastAsia="pt-BR"/>
              </w:rPr>
            </w:pPr>
            <w:r w:rsidRPr="003118C1">
              <w:rPr>
                <w:rFonts w:cs="Arial"/>
                <w:color w:val="000000"/>
                <w:szCs w:val="18"/>
                <w:lang w:eastAsia="pt-BR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000000" w:fill="FFFFFF"/>
            <w:vAlign w:val="center"/>
            <w:hideMark/>
          </w:tcPr>
          <w:p w14:paraId="29D64373" w14:textId="77777777" w:rsidR="003118C1" w:rsidRPr="003118C1" w:rsidRDefault="003118C1" w:rsidP="003118C1">
            <w:pPr>
              <w:tabs>
                <w:tab w:val="clear" w:pos="7100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val="pt-BR" w:eastAsia="pt-BR"/>
              </w:rPr>
            </w:pPr>
            <w:r w:rsidRPr="003118C1">
              <w:rPr>
                <w:rFonts w:cs="Arial"/>
                <w:color w:val="000000"/>
                <w:szCs w:val="18"/>
                <w:lang w:eastAsia="pt-BR"/>
              </w:rPr>
              <w:t>27400</w:t>
            </w:r>
          </w:p>
        </w:tc>
      </w:tr>
    </w:tbl>
    <w:p w14:paraId="1778E5B3" w14:textId="77777777" w:rsidR="003118C1" w:rsidRDefault="003118C1" w:rsidP="00FB0CBF">
      <w:pPr>
        <w:rPr>
          <w:rFonts w:eastAsiaTheme="minorEastAsia"/>
          <w:szCs w:val="24"/>
          <w:lang w:val="en-US" w:eastAsia="pt-BR"/>
        </w:rPr>
      </w:pPr>
    </w:p>
    <w:p w14:paraId="1932CDC4" w14:textId="4AE1B972" w:rsidR="004F460A" w:rsidRDefault="001E76E9" w:rsidP="00FB0CBF">
      <w:pPr>
        <w:rPr>
          <w:rFonts w:eastAsiaTheme="minorEastAsia"/>
          <w:szCs w:val="24"/>
          <w:lang w:val="en-US" w:eastAsia="pt-BR"/>
        </w:rPr>
      </w:pPr>
      <w:r w:rsidRPr="001E76E9">
        <w:rPr>
          <w:rFonts w:eastAsiaTheme="minorEastAsia"/>
          <w:szCs w:val="24"/>
          <w:lang w:val="en-US" w:eastAsia="pt-BR"/>
        </w:rPr>
        <w:t>In figures 1, 2 and 3</w:t>
      </w:r>
      <w:r w:rsidR="001D5AA1">
        <w:rPr>
          <w:rFonts w:eastAsiaTheme="minorEastAsia"/>
          <w:szCs w:val="24"/>
          <w:lang w:val="en-US" w:eastAsia="pt-BR"/>
        </w:rPr>
        <w:t>,</w:t>
      </w:r>
      <w:r w:rsidR="001D5AA1" w:rsidRPr="001D5AA1">
        <w:t xml:space="preserve"> </w:t>
      </w:r>
      <w:r w:rsidR="001D5AA1" w:rsidRPr="001D5AA1">
        <w:rPr>
          <w:rFonts w:eastAsiaTheme="minorEastAsia"/>
          <w:szCs w:val="24"/>
          <w:lang w:val="en-US" w:eastAsia="pt-BR"/>
        </w:rPr>
        <w:t xml:space="preserve">respectively referring to </w:t>
      </w:r>
      <w:r w:rsidR="007066AA" w:rsidRPr="001E76E9">
        <w:rPr>
          <w:rFonts w:eastAsiaTheme="minorEastAsia"/>
          <w:szCs w:val="24"/>
          <w:lang w:val="en-US" w:eastAsia="pt-BR"/>
        </w:rPr>
        <w:t>each case</w:t>
      </w:r>
      <w:r w:rsidR="001D5AA1">
        <w:rPr>
          <w:rFonts w:eastAsiaTheme="minorEastAsia"/>
          <w:szCs w:val="24"/>
          <w:lang w:val="en-US" w:eastAsia="pt-BR"/>
        </w:rPr>
        <w:t>,</w:t>
      </w:r>
      <w:r w:rsidRPr="001E76E9">
        <w:rPr>
          <w:rFonts w:eastAsiaTheme="minorEastAsia"/>
          <w:szCs w:val="24"/>
          <w:lang w:val="en-US" w:eastAsia="pt-BR"/>
        </w:rPr>
        <w:t xml:space="preserve"> it is possible to observe the behavior of the axial velocity of the liquid </w:t>
      </w:r>
      <w:r w:rsidR="00F272C0">
        <w:rPr>
          <w:rFonts w:eastAsiaTheme="minorEastAsia"/>
          <w:szCs w:val="24"/>
          <w:lang w:val="en-US" w:eastAsia="pt-BR"/>
        </w:rPr>
        <w:t xml:space="preserve">phase </w:t>
      </w:r>
      <w:r w:rsidRPr="001E76E9">
        <w:rPr>
          <w:rFonts w:eastAsiaTheme="minorEastAsia"/>
          <w:szCs w:val="24"/>
          <w:lang w:val="en-US" w:eastAsia="pt-BR"/>
        </w:rPr>
        <w:t xml:space="preserve">(a) and </w:t>
      </w:r>
      <w:r w:rsidR="003A64E8" w:rsidRPr="003A64E8">
        <w:rPr>
          <w:rFonts w:eastAsiaTheme="minorEastAsia"/>
          <w:szCs w:val="24"/>
          <w:lang w:val="en-US" w:eastAsia="pt-BR"/>
        </w:rPr>
        <w:t>the gas hold-up profile across the column width</w:t>
      </w:r>
      <w:r w:rsidRPr="001E76E9">
        <w:rPr>
          <w:rFonts w:eastAsiaTheme="minorEastAsia"/>
          <w:szCs w:val="24"/>
          <w:lang w:val="en-US" w:eastAsia="pt-BR"/>
        </w:rPr>
        <w:t>.</w:t>
      </w:r>
      <w:r w:rsidR="00B05A7D" w:rsidRPr="001E76E9">
        <w:rPr>
          <w:rFonts w:eastAsiaTheme="minorEastAsia"/>
          <w:szCs w:val="24"/>
          <w:lang w:val="en-US" w:eastAsia="pt-BR"/>
        </w:rPr>
        <w:t xml:space="preserve"> </w:t>
      </w:r>
      <w:r w:rsidRPr="001E76E9">
        <w:rPr>
          <w:rFonts w:eastAsiaTheme="minorEastAsia"/>
          <w:szCs w:val="24"/>
          <w:lang w:val="en-US" w:eastAsia="pt-BR"/>
        </w:rPr>
        <w:t>Although cases 1 and 2 have the same</w:t>
      </w:r>
      <w:r w:rsidR="003A64E8">
        <w:rPr>
          <w:rFonts w:eastAsiaTheme="minorEastAsia"/>
          <w:szCs w:val="24"/>
          <w:lang w:val="en-US" w:eastAsia="pt-BR"/>
        </w:rPr>
        <w:t xml:space="preserve"> column design and </w:t>
      </w:r>
      <w:r w:rsidRPr="001E76E9">
        <w:rPr>
          <w:rFonts w:eastAsiaTheme="minorEastAsia"/>
          <w:szCs w:val="24"/>
          <w:lang w:val="en-US" w:eastAsia="pt-BR"/>
        </w:rPr>
        <w:t>characterization of fluids, both have different flow regimes, which directly impacts the calculated profiles, since the flow regime is directly linked to the column diameter and the superficial gas velocity (</w:t>
      </w:r>
      <w:proofErr w:type="spellStart"/>
      <w:r w:rsidRPr="001E76E9">
        <w:rPr>
          <w:rFonts w:eastAsiaTheme="minorEastAsia"/>
          <w:szCs w:val="24"/>
          <w:lang w:val="en-US" w:eastAsia="pt-BR"/>
        </w:rPr>
        <w:t>Kantarci</w:t>
      </w:r>
      <w:proofErr w:type="spellEnd"/>
      <w:r w:rsidRPr="001E76E9">
        <w:rPr>
          <w:rFonts w:eastAsiaTheme="minorEastAsia"/>
          <w:szCs w:val="24"/>
          <w:lang w:val="en-US" w:eastAsia="pt-BR"/>
        </w:rPr>
        <w:t xml:space="preserve"> et al., 2005).</w:t>
      </w:r>
    </w:p>
    <w:p w14:paraId="357C5BBB" w14:textId="3866F7CF" w:rsidR="000155D0" w:rsidRPr="000155D0" w:rsidRDefault="00BB3877" w:rsidP="000155D0">
      <w:pPr>
        <w:rPr>
          <w:rFonts w:eastAsiaTheme="minorEastAsia"/>
          <w:szCs w:val="24"/>
          <w:lang w:val="en-US" w:eastAsia="pt-BR"/>
        </w:rPr>
      </w:pPr>
      <w:r w:rsidRPr="001E76E9">
        <w:rPr>
          <w:rFonts w:eastAsiaTheme="minorEastAsia"/>
          <w:szCs w:val="24"/>
          <w:lang w:val="en-US" w:eastAsia="pt-BR"/>
        </w:rPr>
        <w:t>Because of this difference, it</w:t>
      </w:r>
      <w:r w:rsidR="00DB4391">
        <w:rPr>
          <w:rFonts w:eastAsiaTheme="minorEastAsia"/>
          <w:szCs w:val="24"/>
          <w:lang w:val="en-US" w:eastAsia="pt-BR"/>
        </w:rPr>
        <w:t xml:space="preserve"> i</w:t>
      </w:r>
      <w:r w:rsidRPr="001E76E9">
        <w:rPr>
          <w:rFonts w:eastAsiaTheme="minorEastAsia"/>
          <w:szCs w:val="24"/>
          <w:lang w:val="en-US" w:eastAsia="pt-BR"/>
        </w:rPr>
        <w:t xml:space="preserve">s possible to see a less extensive liquid circulation in Figure 1 (a), and consequently a flatter </w:t>
      </w:r>
      <m:oMath>
        <m:sSub>
          <m:sSubPr>
            <m:ctrlPr>
              <w:rPr>
                <w:rFonts w:ascii="Cambria Math" w:eastAsiaTheme="minorEastAsia" w:hAnsi="Cambria Math"/>
                <w:szCs w:val="24"/>
                <w:lang w:val="en-US" w:eastAsia="pt-BR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 w:eastAsia="pt-BR"/>
              </w:rPr>
              <m:t>ε</m:t>
            </m:r>
          </m:e>
          <m:sub>
            <m:r>
              <w:rPr>
                <w:rFonts w:ascii="Cambria Math" w:eastAsiaTheme="minorEastAsia" w:hAnsi="Cambria Math"/>
                <w:szCs w:val="24"/>
                <w:lang w:val="en-US" w:eastAsia="pt-BR"/>
              </w:rPr>
              <m:t>g</m:t>
            </m:r>
          </m:sub>
        </m:sSub>
      </m:oMath>
      <w:r w:rsidR="00266312">
        <w:rPr>
          <w:rFonts w:eastAsiaTheme="minorEastAsia"/>
          <w:szCs w:val="24"/>
          <w:lang w:val="en-US" w:eastAsia="pt-BR"/>
        </w:rPr>
        <w:t xml:space="preserve"> </w:t>
      </w:r>
      <w:r w:rsidRPr="001E76E9">
        <w:rPr>
          <w:rFonts w:eastAsiaTheme="minorEastAsia"/>
          <w:szCs w:val="24"/>
          <w:lang w:val="en-US" w:eastAsia="pt-BR"/>
        </w:rPr>
        <w:t xml:space="preserve">curve(b), if compared to </w:t>
      </w:r>
      <w:r w:rsidR="007066AA">
        <w:rPr>
          <w:rFonts w:eastAsiaTheme="minorEastAsia"/>
          <w:szCs w:val="24"/>
          <w:lang w:val="en-US" w:eastAsia="pt-BR"/>
        </w:rPr>
        <w:t>that</w:t>
      </w:r>
      <w:r w:rsidRPr="001E76E9">
        <w:rPr>
          <w:rFonts w:eastAsiaTheme="minorEastAsia"/>
          <w:szCs w:val="24"/>
          <w:lang w:val="en-US" w:eastAsia="pt-BR"/>
        </w:rPr>
        <w:t xml:space="preserve"> presented in case 2</w:t>
      </w:r>
      <w:r w:rsidR="008C2AD9">
        <w:rPr>
          <w:rFonts w:eastAsiaTheme="minorEastAsia"/>
          <w:szCs w:val="24"/>
          <w:lang w:val="en-US" w:eastAsia="pt-BR"/>
        </w:rPr>
        <w:t>,</w:t>
      </w:r>
      <w:r w:rsidRPr="001E76E9">
        <w:rPr>
          <w:rFonts w:eastAsiaTheme="minorEastAsia"/>
          <w:szCs w:val="24"/>
          <w:lang w:val="en-US" w:eastAsia="pt-BR"/>
        </w:rPr>
        <w:t xml:space="preserve"> Figure 2 (b), characteristic of the homogeneous regime, due to the uniformity of bubble dispersion. </w:t>
      </w:r>
      <w:r>
        <w:rPr>
          <w:rFonts w:eastAsiaTheme="minorEastAsia"/>
          <w:szCs w:val="24"/>
          <w:lang w:val="en-US" w:eastAsia="pt-BR"/>
        </w:rPr>
        <w:t>In</w:t>
      </w:r>
      <w:r w:rsidRPr="001E76E9">
        <w:rPr>
          <w:rFonts w:eastAsiaTheme="minorEastAsia"/>
          <w:szCs w:val="24"/>
          <w:lang w:val="en-US" w:eastAsia="pt-BR"/>
        </w:rPr>
        <w:t xml:space="preserve"> the other hand, </w:t>
      </w:r>
      <w:r w:rsidR="00991DC6">
        <w:rPr>
          <w:rFonts w:eastAsiaTheme="minorEastAsia"/>
          <w:szCs w:val="24"/>
          <w:lang w:val="en-US" w:eastAsia="pt-BR"/>
        </w:rPr>
        <w:t>c</w:t>
      </w:r>
      <w:r w:rsidRPr="001E76E9">
        <w:rPr>
          <w:rFonts w:eastAsiaTheme="minorEastAsia"/>
          <w:szCs w:val="24"/>
          <w:lang w:val="en-US" w:eastAsia="pt-BR"/>
        </w:rPr>
        <w:t>ase 2</w:t>
      </w:r>
      <w:r w:rsidR="001F78B0">
        <w:rPr>
          <w:rFonts w:eastAsiaTheme="minorEastAsia"/>
          <w:szCs w:val="24"/>
          <w:lang w:val="en-US" w:eastAsia="pt-BR"/>
        </w:rPr>
        <w:t xml:space="preserve"> although is</w:t>
      </w:r>
      <w:r w:rsidR="001F78B0" w:rsidRPr="001E76E9">
        <w:rPr>
          <w:rFonts w:eastAsiaTheme="minorEastAsia"/>
          <w:szCs w:val="24"/>
          <w:lang w:val="en-US" w:eastAsia="pt-BR"/>
        </w:rPr>
        <w:t xml:space="preserve"> very close to the transition zone</w:t>
      </w:r>
      <w:r w:rsidRPr="001E76E9">
        <w:rPr>
          <w:rFonts w:eastAsiaTheme="minorEastAsia"/>
          <w:szCs w:val="24"/>
          <w:lang w:val="en-US" w:eastAsia="pt-BR"/>
        </w:rPr>
        <w:t xml:space="preserve"> is </w:t>
      </w:r>
      <w:r>
        <w:rPr>
          <w:rFonts w:eastAsiaTheme="minorEastAsia"/>
          <w:szCs w:val="24"/>
          <w:lang w:val="en-US" w:eastAsia="pt-BR"/>
        </w:rPr>
        <w:t xml:space="preserve">considered </w:t>
      </w:r>
      <w:r w:rsidR="008C2AD9">
        <w:rPr>
          <w:rFonts w:eastAsiaTheme="minorEastAsia"/>
          <w:szCs w:val="24"/>
          <w:lang w:val="en-US" w:eastAsia="pt-BR"/>
        </w:rPr>
        <w:t>a</w:t>
      </w:r>
      <w:r w:rsidRPr="001E76E9">
        <w:rPr>
          <w:rFonts w:eastAsiaTheme="minorEastAsia"/>
          <w:szCs w:val="24"/>
          <w:lang w:val="en-US" w:eastAsia="pt-BR"/>
        </w:rPr>
        <w:t xml:space="preserve"> heterogeneous</w:t>
      </w:r>
      <w:r w:rsidR="00ED7048">
        <w:rPr>
          <w:rFonts w:eastAsiaTheme="minorEastAsia"/>
          <w:szCs w:val="24"/>
          <w:lang w:val="en-US" w:eastAsia="pt-BR"/>
        </w:rPr>
        <w:t>,</w:t>
      </w:r>
      <w:r>
        <w:rPr>
          <w:rFonts w:eastAsiaTheme="minorEastAsia"/>
          <w:szCs w:val="24"/>
          <w:lang w:val="en-US" w:eastAsia="pt-BR"/>
        </w:rPr>
        <w:t xml:space="preserve"> and</w:t>
      </w:r>
      <w:r w:rsidR="001F78B0">
        <w:rPr>
          <w:rFonts w:eastAsiaTheme="minorEastAsia"/>
          <w:szCs w:val="24"/>
          <w:lang w:val="en-US" w:eastAsia="pt-BR"/>
        </w:rPr>
        <w:t xml:space="preserve"> thus</w:t>
      </w:r>
      <w:r>
        <w:rPr>
          <w:rFonts w:eastAsiaTheme="minorEastAsia"/>
          <w:szCs w:val="24"/>
          <w:lang w:val="en-US" w:eastAsia="pt-BR"/>
        </w:rPr>
        <w:t xml:space="preserve"> </w:t>
      </w:r>
      <w:r w:rsidRPr="001E76E9">
        <w:rPr>
          <w:rFonts w:eastAsiaTheme="minorEastAsia"/>
          <w:szCs w:val="24"/>
          <w:lang w:val="en-US" w:eastAsia="pt-BR"/>
        </w:rPr>
        <w:t>present</w:t>
      </w:r>
      <w:r w:rsidR="001F78B0">
        <w:rPr>
          <w:rFonts w:eastAsiaTheme="minorEastAsia"/>
          <w:szCs w:val="24"/>
          <w:lang w:val="en-US" w:eastAsia="pt-BR"/>
        </w:rPr>
        <w:t xml:space="preserve"> an</w:t>
      </w:r>
      <w:r w:rsidRPr="001E76E9">
        <w:rPr>
          <w:rFonts w:eastAsiaTheme="minorEastAsia"/>
          <w:szCs w:val="24"/>
          <w:lang w:val="en-US" w:eastAsia="pt-BR"/>
        </w:rPr>
        <w:t xml:space="preserve"> accentuated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lz</m:t>
            </m:r>
          </m:sub>
        </m:sSub>
      </m:oMath>
      <w:r w:rsidRPr="001E76E9">
        <w:rPr>
          <w:rFonts w:eastAsiaTheme="minorEastAsia"/>
          <w:szCs w:val="24"/>
          <w:lang w:val="en-US" w:eastAsia="pt-BR"/>
        </w:rPr>
        <w:t xml:space="preserve"> profile. In both cases the calculated results are </w:t>
      </w:r>
      <w:r w:rsidR="008C2AD9">
        <w:rPr>
          <w:rFonts w:eastAsiaTheme="minorEastAsia"/>
          <w:szCs w:val="24"/>
          <w:lang w:val="en-US" w:eastAsia="pt-BR"/>
        </w:rPr>
        <w:t>close</w:t>
      </w:r>
      <w:r>
        <w:rPr>
          <w:rFonts w:eastAsiaTheme="minorEastAsia"/>
          <w:szCs w:val="24"/>
          <w:lang w:val="en-US" w:eastAsia="pt-BR"/>
        </w:rPr>
        <w:t xml:space="preserve"> to</w:t>
      </w:r>
      <w:r w:rsidRPr="001E76E9">
        <w:rPr>
          <w:rFonts w:eastAsiaTheme="minorEastAsia"/>
          <w:szCs w:val="24"/>
          <w:lang w:val="en-US" w:eastAsia="pt-BR"/>
        </w:rPr>
        <w:t xml:space="preserve"> experimental data obtained </w:t>
      </w:r>
      <w:r>
        <w:rPr>
          <w:rFonts w:eastAsiaTheme="minorEastAsia"/>
          <w:szCs w:val="24"/>
          <w:lang w:val="en-US" w:eastAsia="pt-BR"/>
        </w:rPr>
        <w:t>from</w:t>
      </w:r>
      <w:r w:rsidRPr="001E76E9">
        <w:rPr>
          <w:rFonts w:eastAsiaTheme="minorEastAsia"/>
          <w:szCs w:val="24"/>
          <w:lang w:val="en-US" w:eastAsia="pt-BR"/>
        </w:rPr>
        <w:t xml:space="preserve"> literature</w:t>
      </w:r>
      <w:r w:rsidR="00854768">
        <w:rPr>
          <w:rFonts w:eastAsiaTheme="minorEastAsia"/>
          <w:szCs w:val="24"/>
          <w:lang w:val="en-US" w:eastAsia="pt-BR"/>
        </w:rPr>
        <w:t>.</w:t>
      </w:r>
    </w:p>
    <w:p w14:paraId="449E42F2" w14:textId="2548839D" w:rsidR="00A62FB9" w:rsidRDefault="000155D0" w:rsidP="000155D0">
      <w:pPr>
        <w:pStyle w:val="CETCaption"/>
      </w:pPr>
      <w:r w:rsidRPr="00895B81">
        <w:rPr>
          <w:noProof/>
        </w:rPr>
        <w:drawing>
          <wp:inline distT="0" distB="0" distL="0" distR="0" wp14:anchorId="3A830F89" wp14:editId="50F7DC1A">
            <wp:extent cx="5575300" cy="2159514"/>
            <wp:effectExtent l="0" t="0" r="635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1487" cy="218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5287">
        <w:t xml:space="preserve">Figura 1 - Results for (a) axial liquid </w:t>
      </w:r>
      <w:r w:rsidR="003A4EB2">
        <w:t>v</w:t>
      </w:r>
      <w:r w:rsidR="00A45287">
        <w:t>e</w:t>
      </w:r>
      <w:r w:rsidR="003A4EB2">
        <w:t>l</w:t>
      </w:r>
      <w:r w:rsidR="00A45287">
        <w:t>ocity and (b) local gas holdup, comparing with experimental results from Yao et a. (1990).</w:t>
      </w:r>
    </w:p>
    <w:p w14:paraId="568FC92B" w14:textId="47D0DE51" w:rsidR="009F29DB" w:rsidRDefault="000155D0" w:rsidP="00895B81">
      <w:pPr>
        <w:pStyle w:val="CETCaption"/>
      </w:pPr>
      <w:r w:rsidRPr="00895B81">
        <w:rPr>
          <w:noProof/>
        </w:rPr>
        <w:drawing>
          <wp:inline distT="0" distB="0" distL="0" distR="0" wp14:anchorId="32EDA464" wp14:editId="61C8576F">
            <wp:extent cx="5575300" cy="2159635"/>
            <wp:effectExtent l="0" t="0" r="635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8088" cy="216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2FB9">
        <w:t xml:space="preserve">Figura 2 – Results for (a) axial liquid </w:t>
      </w:r>
      <w:r w:rsidR="00864CF1">
        <w:t>v</w:t>
      </w:r>
      <w:r w:rsidR="00A62FB9">
        <w:t>e</w:t>
      </w:r>
      <w:r w:rsidR="00864CF1">
        <w:t>l</w:t>
      </w:r>
      <w:r w:rsidR="00A62FB9">
        <w:t>ocity and (b) local gas holdup, comparing with experimental results from Torvik and Svendsen</w:t>
      </w:r>
      <w:r>
        <w:t xml:space="preserve"> (1990)</w:t>
      </w:r>
      <w:r w:rsidR="00A62FB9">
        <w:t>.</w:t>
      </w:r>
    </w:p>
    <w:p w14:paraId="1634943C" w14:textId="2EAD4894" w:rsidR="00854768" w:rsidRPr="00A6042D" w:rsidRDefault="000878B8" w:rsidP="00895B81">
      <w:pPr>
        <w:pStyle w:val="CETCaption"/>
        <w:rPr>
          <w:i w:val="0"/>
          <w:iCs/>
        </w:rPr>
      </w:pPr>
      <w:r w:rsidRPr="000878B8">
        <w:rPr>
          <w:noProof/>
        </w:rPr>
        <w:lastRenderedPageBreak/>
        <w:drawing>
          <wp:inline distT="0" distB="0" distL="0" distR="0" wp14:anchorId="48C63021" wp14:editId="11A2F72F">
            <wp:extent cx="5575300" cy="2159635"/>
            <wp:effectExtent l="0" t="0" r="635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3877">
        <w:t xml:space="preserve">Figura 3 - Results for (a) axial liquid velocity and (b) local gas holdup, comparing with experimental results from </w:t>
      </w:r>
      <w:proofErr w:type="spellStart"/>
      <w:r w:rsidR="00BB3877">
        <w:t>Gemello</w:t>
      </w:r>
      <w:proofErr w:type="spellEnd"/>
      <w:r w:rsidR="00BB3877">
        <w:t xml:space="preserve"> (2018).</w:t>
      </w:r>
    </w:p>
    <w:p w14:paraId="247C459B" w14:textId="3EF01456" w:rsidR="00895B81" w:rsidRPr="00353904" w:rsidRDefault="00895B81" w:rsidP="00895B81">
      <w:pPr>
        <w:pStyle w:val="CETBodytext"/>
      </w:pPr>
      <w:r w:rsidRPr="00523C0A">
        <w:rPr>
          <w:lang w:val="en-GB"/>
        </w:rPr>
        <w:t xml:space="preserve">In the last case, shown in Figure 3, it is possible to observe the behaviour of </w:t>
      </w:r>
      <w:r w:rsidR="00893ABA">
        <w:rPr>
          <w:lang w:val="en-GB"/>
        </w:rPr>
        <w:t xml:space="preserve">system </w:t>
      </w:r>
      <w:r w:rsidR="00795D92">
        <w:rPr>
          <w:lang w:val="en-GB"/>
        </w:rPr>
        <w:t>with</w:t>
      </w:r>
      <w:r w:rsidRPr="00523C0A">
        <w:rPr>
          <w:lang w:val="en-GB"/>
        </w:rPr>
        <w:t xml:space="preserve"> 0.05% ethanol and air.</w:t>
      </w:r>
      <w:r w:rsidR="00893ABA">
        <w:rPr>
          <w:lang w:val="en-GB"/>
        </w:rPr>
        <w:t xml:space="preserve"> </w:t>
      </w:r>
      <w:r w:rsidRPr="00523C0A">
        <w:rPr>
          <w:lang w:val="en-GB"/>
        </w:rPr>
        <w:t>The simulated column has a</w:t>
      </w:r>
      <w:r>
        <w:rPr>
          <w:lang w:val="en-GB"/>
        </w:rPr>
        <w:t xml:space="preserve"> </w:t>
      </w:r>
      <w:r w:rsidR="00893ABA">
        <w:rPr>
          <w:lang w:val="en-GB"/>
        </w:rPr>
        <w:t>column diameter (</w:t>
      </w:r>
      <w:r>
        <w:rPr>
          <w:lang w:val="en-GB"/>
        </w:rPr>
        <w:t>Dc</w:t>
      </w:r>
      <w:r w:rsidR="00893ABA">
        <w:rPr>
          <w:lang w:val="en-GB"/>
        </w:rPr>
        <w:t>)</w:t>
      </w:r>
      <w:r w:rsidRPr="00523C0A">
        <w:rPr>
          <w:lang w:val="en-GB"/>
        </w:rPr>
        <w:t xml:space="preserve"> of 40cm, operating in semi-batch with a gas inlet velocity of 16cm/s. This system is characterized by the heterogeneous regime</w:t>
      </w:r>
      <w:r>
        <w:rPr>
          <w:lang w:val="en-GB"/>
        </w:rPr>
        <w:t xml:space="preserve">, also known as </w:t>
      </w:r>
      <w:r>
        <w:t>churn-turbulent flow.</w:t>
      </w:r>
      <w:r w:rsidR="00795D92">
        <w:t xml:space="preserve"> A</w:t>
      </w:r>
      <w:r w:rsidRPr="009E0A30">
        <w:t xml:space="preserve">lthough the mathematical model used was </w:t>
      </w:r>
      <w:r w:rsidR="00795D92">
        <w:t xml:space="preserve">mainly </w:t>
      </w:r>
      <w:r w:rsidRPr="009E0A30">
        <w:t xml:space="preserve">developed for a column with </w:t>
      </w:r>
      <w:r>
        <w:rPr>
          <w:lang w:val="en-GB"/>
        </w:rPr>
        <w:t>continu</w:t>
      </w:r>
      <w:r w:rsidR="00795D92">
        <w:rPr>
          <w:lang w:val="en-GB"/>
        </w:rPr>
        <w:t>ou</w:t>
      </w:r>
      <w:r>
        <w:rPr>
          <w:lang w:val="en-GB"/>
        </w:rPr>
        <w:t xml:space="preserve">s </w:t>
      </w:r>
      <w:r w:rsidRPr="009E0A30">
        <w:t>flow of both phases, the axial velocity results obtained by</w:t>
      </w:r>
      <w:r w:rsidR="00297BFB">
        <w:t xml:space="preserve"> </w:t>
      </w:r>
      <w:r w:rsidR="004C7B4E">
        <w:t>both</w:t>
      </w:r>
      <w:r>
        <w:t xml:space="preserve"> methods</w:t>
      </w:r>
      <w:r w:rsidRPr="009E0A30">
        <w:t xml:space="preserve"> were close to the </w:t>
      </w:r>
      <w:r>
        <w:t>da</w:t>
      </w:r>
      <w:r w:rsidR="00A004B9">
        <w:t>t</w:t>
      </w:r>
      <w:r>
        <w:t>a</w:t>
      </w:r>
      <w:r w:rsidRPr="009E0A30">
        <w:t xml:space="preserve"> </w:t>
      </w:r>
      <w:r>
        <w:t>from</w:t>
      </w:r>
      <w:r w:rsidRPr="009E0A30">
        <w:t xml:space="preserve"> literature.</w:t>
      </w:r>
      <w:r w:rsidRPr="00C8549C">
        <w:t xml:space="preserve"> </w:t>
      </w:r>
      <w:r>
        <w:t>M</w:t>
      </w:r>
      <w:r w:rsidRPr="00C8549C">
        <w:t>eanwhile</w:t>
      </w:r>
      <w:r>
        <w:t>,</w:t>
      </w:r>
      <w:r w:rsidRPr="00C8549C">
        <w:t xml:space="preserve"> i</w:t>
      </w:r>
      <w:r>
        <w:t>n</w:t>
      </w:r>
      <w:r w:rsidRPr="00C8549C">
        <w:t xml:space="preserve"> </w:t>
      </w:r>
      <w:r>
        <w:t xml:space="preserve">gas </w:t>
      </w:r>
      <w:r w:rsidRPr="00C8549C">
        <w:t>hold-u</w:t>
      </w:r>
      <w:r>
        <w:t>p</w:t>
      </w:r>
      <w:r w:rsidRPr="00C8549C">
        <w:t xml:space="preserve"> profile, </w:t>
      </w:r>
      <w:r w:rsidR="00795D92">
        <w:t xml:space="preserve">it </w:t>
      </w:r>
      <w:r>
        <w:t xml:space="preserve">was </w:t>
      </w:r>
      <w:r w:rsidRPr="00C8549C">
        <w:t>observed that the calculated</w:t>
      </w:r>
      <w:r>
        <w:t xml:space="preserve"> value </w:t>
      </w:r>
      <w:r w:rsidRPr="00C8549C">
        <w:t>in the column center w</w:t>
      </w:r>
      <w:r w:rsidR="004C7B4E">
        <w:t>as</w:t>
      </w:r>
      <w:r w:rsidRPr="00C8549C">
        <w:t xml:space="preserve"> higher than expected</w:t>
      </w:r>
      <w:r w:rsidR="00A6042D">
        <w:t xml:space="preserve">, but </w:t>
      </w:r>
      <w:r w:rsidR="004C7B4E">
        <w:t>it</w:t>
      </w:r>
      <w:r w:rsidRPr="002666E3">
        <w:t xml:space="preserve"> get</w:t>
      </w:r>
      <w:r w:rsidR="004C7B4E">
        <w:t>s</w:t>
      </w:r>
      <w:r w:rsidRPr="002666E3">
        <w:t xml:space="preserve"> closer to </w:t>
      </w:r>
      <w:proofErr w:type="spellStart"/>
      <w:r>
        <w:t>Gemello</w:t>
      </w:r>
      <w:proofErr w:type="spellEnd"/>
      <w:r>
        <w:t xml:space="preserve"> (2018) data</w:t>
      </w:r>
      <w:r w:rsidR="004C7B4E">
        <w:t xml:space="preserve"> in the intermediate points in the radial direction</w:t>
      </w:r>
      <w:r w:rsidRPr="00C8549C">
        <w:t>.</w:t>
      </w:r>
    </w:p>
    <w:p w14:paraId="28423D88" w14:textId="17870790" w:rsidR="00353904" w:rsidRPr="00A04402" w:rsidRDefault="00041832" w:rsidP="00523C0A">
      <w:pPr>
        <w:pStyle w:val="CETBodytext"/>
      </w:pPr>
      <w:r>
        <w:t xml:space="preserve">Further in the analysis </w:t>
      </w:r>
      <w:r w:rsidR="00723522">
        <w:t>from</w:t>
      </w:r>
      <w:r>
        <w:t xml:space="preserve"> the</w:t>
      </w:r>
      <w:r w:rsidR="00723522">
        <w:t>se</w:t>
      </w:r>
      <w:r>
        <w:t xml:space="preserve"> </w:t>
      </w:r>
      <w:r w:rsidR="00723522">
        <w:t>results</w:t>
      </w:r>
      <w:r>
        <w:t>, it</w:t>
      </w:r>
      <w:r w:rsidR="00353904" w:rsidRPr="00353904">
        <w:t xml:space="preserve"> was also verified that there is a </w:t>
      </w:r>
      <w:r w:rsidR="00723522">
        <w:t xml:space="preserve">linear </w:t>
      </w:r>
      <w:r w:rsidR="00353904" w:rsidRPr="00353904">
        <w:t>correlation</w:t>
      </w:r>
      <w:r w:rsidR="00723522">
        <w:t xml:space="preserve"> for</w:t>
      </w:r>
      <w:r w:rsidR="00353904" w:rsidRPr="00353904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 w:rsidR="00353904" w:rsidRPr="00B238FB">
        <w:t xml:space="preserve"> x max{abs[(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gz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lz</m:t>
            </m:r>
          </m:sub>
        </m:sSub>
      </m:oMath>
      <w:r w:rsidR="00353904" w:rsidRPr="00B238FB">
        <w:t>)]},</w:t>
      </w:r>
      <w:r w:rsidR="00353904" w:rsidRPr="00353904">
        <w:t xml:space="preserve"> </w:t>
      </w:r>
      <w:r w:rsidR="00353904">
        <w:t>meaning</w:t>
      </w:r>
      <w:r w:rsidR="00353904" w:rsidRPr="00353904">
        <w:t xml:space="preserve"> that the</w:t>
      </w:r>
      <w:r w:rsidR="00353904">
        <w:t xml:space="preserve"> drag coefficient</w:t>
      </w:r>
      <w:r w:rsidR="00353904" w:rsidRPr="00353904">
        <w:t xml:space="preserve"> decreases as the difference between the </w:t>
      </w:r>
      <w:r w:rsidR="00353904">
        <w:t xml:space="preserve">fluids </w:t>
      </w:r>
      <w:r w:rsidR="00353904" w:rsidRPr="00353904">
        <w:t xml:space="preserve">axial velocities increases. </w:t>
      </w:r>
      <w:r w:rsidR="00795D92">
        <w:t>This</w:t>
      </w:r>
      <w:r w:rsidR="00353904" w:rsidRPr="00353904">
        <w:t xml:space="preserve"> </w:t>
      </w:r>
      <w:r w:rsidR="00795D92">
        <w:t>indicates</w:t>
      </w:r>
      <w:r w:rsidR="00353904" w:rsidRPr="00353904">
        <w:t xml:space="preserve"> a physical </w:t>
      </w:r>
      <w:r w:rsidR="00723522">
        <w:t>meaning</w:t>
      </w:r>
      <w:r w:rsidR="00353904" w:rsidRPr="00353904">
        <w:t xml:space="preserve"> </w:t>
      </w:r>
      <w:r w:rsidR="00723522">
        <w:t>for</w:t>
      </w:r>
      <w:r w:rsidR="00353904" w:rsidRPr="00353904">
        <w:t xml:space="preserve"> the </w:t>
      </w:r>
      <w:r w:rsidR="00353904">
        <w:t xml:space="preserve">fitted </w:t>
      </w:r>
      <w:r w:rsidR="00353904" w:rsidRPr="00353904">
        <w:t>parameters</w:t>
      </w:r>
      <w:r w:rsidR="00A6042D">
        <w:t>,</w:t>
      </w:r>
      <w:r w:rsidR="00353904" w:rsidRPr="00353904">
        <w:t xml:space="preserve"> </w:t>
      </w:r>
      <w:r w:rsidR="00A6042D">
        <w:t>with</w:t>
      </w:r>
      <w:r w:rsidR="00353904" w:rsidRPr="00353904">
        <w:t xml:space="preserve"> a quadratic </w:t>
      </w:r>
      <w:r w:rsidR="00723522">
        <w:t xml:space="preserve">behavior for the </w:t>
      </w:r>
      <w:r w:rsidR="00353904" w:rsidRPr="00353904">
        <w:t>drag force.</w:t>
      </w:r>
      <w:r w:rsidR="00A04402">
        <w:t xml:space="preserve"> </w:t>
      </w:r>
      <w:r w:rsidR="00A04402" w:rsidRPr="00A04402">
        <w:t>Table 4 presents the difference between</w:t>
      </w:r>
      <w:r w:rsidR="00A04402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iz</m:t>
            </m:r>
          </m:sub>
        </m:sSub>
      </m:oMath>
      <w:r w:rsidR="00A04402" w:rsidRPr="00A04402">
        <w:t xml:space="preserve"> </w:t>
      </w:r>
      <w:r w:rsidR="00A04402">
        <w:t>for each</w:t>
      </w:r>
      <w:r w:rsidR="00A04402" w:rsidRPr="00A04402">
        <w:t xml:space="preserve"> case and </w:t>
      </w:r>
      <w:r w:rsidR="00103BC7">
        <w:t xml:space="preserve">in </w:t>
      </w:r>
      <w:r w:rsidR="00A04402" w:rsidRPr="00A04402">
        <w:t xml:space="preserve">figure 4 (a) </w:t>
      </w:r>
      <w:r w:rsidR="00C24CAB">
        <w:t>it</w:t>
      </w:r>
      <w:r w:rsidR="00723522">
        <w:t xml:space="preserve"> i</w:t>
      </w:r>
      <w:r w:rsidR="00C24CAB">
        <w:t>s</w:t>
      </w:r>
      <w:r w:rsidR="00A04402">
        <w:t xml:space="preserve"> possi</w:t>
      </w:r>
      <w:r w:rsidR="00C24CAB">
        <w:t>b</w:t>
      </w:r>
      <w:r w:rsidR="00A04402">
        <w:t>l</w:t>
      </w:r>
      <w:r w:rsidR="00C24CAB">
        <w:t>e</w:t>
      </w:r>
      <w:r w:rsidR="00A04402">
        <w:t xml:space="preserve"> to </w:t>
      </w:r>
      <w:r w:rsidR="00103BC7">
        <w:t>notice</w:t>
      </w:r>
      <w:r w:rsidR="00A04402">
        <w:t xml:space="preserve"> </w:t>
      </w:r>
      <w:r w:rsidR="00A04402" w:rsidRPr="00A04402">
        <w:t xml:space="preserve">that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 w:rsidR="00A04402" w:rsidRPr="00A04402">
        <w:t xml:space="preserve"> varies linearly </w:t>
      </w:r>
      <w:r w:rsidR="00A04402">
        <w:t xml:space="preserve">as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∆v</m:t>
            </m:r>
          </m:e>
          <m:sub>
            <m:r>
              <w:rPr>
                <w:rFonts w:ascii="Cambria Math" w:hAnsi="Cambria Math"/>
              </w:rPr>
              <m:t>iz</m:t>
            </m:r>
          </m:sub>
        </m:sSub>
      </m:oMath>
      <w:r w:rsidR="00A04402" w:rsidRPr="00A04402">
        <w:t xml:space="preserve"> increases</w:t>
      </w:r>
      <w:r w:rsidR="00723522">
        <w:t>,</w:t>
      </w:r>
      <w:r w:rsidR="002D0095">
        <w:t xml:space="preserve"> with an </w:t>
      </w:r>
      <w:r w:rsidR="002D0095" w:rsidRPr="002D0095">
        <w:t xml:space="preserve">equation for </w:t>
      </w:r>
      <w:r w:rsidR="002D0095">
        <w:t xml:space="preserve">the </w:t>
      </w:r>
      <w:r w:rsidR="002D0095" w:rsidRPr="002D0095">
        <w:t>straight line</w:t>
      </w:r>
      <w:r w:rsidR="002D0095">
        <w:t xml:space="preserve"> </w:t>
      </w:r>
      <w:r w:rsidR="00723522">
        <w:t>given by</w:t>
      </w:r>
      <w:r w:rsidR="002D0095">
        <w:t xml:space="preserve"> </w:t>
      </w:r>
      <m:oMath>
        <m:r>
          <w:rPr>
            <w:rFonts w:ascii="Cambria Math" w:hAnsi="Cambria Math"/>
            <w:lang w:val="en-GB"/>
          </w:rPr>
          <m:t>y= -0.4235x+49.165</m:t>
        </m:r>
      </m:oMath>
      <w:r w:rsidR="002D0095" w:rsidRPr="002D389E">
        <w:rPr>
          <w:lang w:val="en-GB"/>
        </w:rPr>
        <w:t xml:space="preserve"> </w:t>
      </w:r>
      <w:r w:rsidR="002D0095">
        <w:rPr>
          <w:lang w:val="en-GB"/>
        </w:rPr>
        <w:t xml:space="preserve">and </w:t>
      </w:r>
      <w:r w:rsidR="00410605">
        <w:rPr>
          <w:lang w:val="en-GB"/>
        </w:rPr>
        <w:t>a correlation factor</w:t>
      </w:r>
      <w:r w:rsidR="002D0095">
        <w:rPr>
          <w:lang w:val="en-GB"/>
        </w:rPr>
        <w:t xml:space="preserve"> of </w:t>
      </w:r>
      <w:r w:rsidR="002D0095" w:rsidRPr="002D389E">
        <w:rPr>
          <w:lang w:val="en-GB"/>
        </w:rPr>
        <w:t>0.9</w:t>
      </w:r>
      <w:r w:rsidR="002D0095">
        <w:rPr>
          <w:lang w:val="en-GB"/>
        </w:rPr>
        <w:t>08</w:t>
      </w:r>
      <w:r w:rsidR="00D815ED">
        <w:rPr>
          <w:lang w:val="en-GB"/>
        </w:rPr>
        <w:t>3</w:t>
      </w:r>
      <w:r w:rsidR="00A04402">
        <w:t>.</w:t>
      </w:r>
    </w:p>
    <w:p w14:paraId="03B5BFB1" w14:textId="59328B0A" w:rsidR="002C7680" w:rsidRPr="002C7680" w:rsidRDefault="002C7680" w:rsidP="00444B79">
      <w:pPr>
        <w:pStyle w:val="CETTabletitle"/>
      </w:pPr>
      <w:r>
        <w:t xml:space="preserve">Table </w:t>
      </w:r>
      <w:r w:rsidR="00187D3C">
        <w:t>4</w:t>
      </w:r>
      <w:r>
        <w:t xml:space="preserve"> – </w:t>
      </w:r>
      <w:r w:rsidR="00BB3877">
        <w:t xml:space="preserve">Maximum </w:t>
      </w:r>
      <w:r w:rsidR="00BB3877" w:rsidRPr="00BB3877">
        <w:t xml:space="preserve">difference between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iz</m:t>
            </m:r>
          </m:sub>
        </m:sSub>
      </m:oMath>
      <w:r w:rsidR="00817E61">
        <w:t>.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3"/>
        <w:gridCol w:w="1701"/>
      </w:tblGrid>
      <w:tr w:rsidR="00BB3877" w14:paraId="49B3FCA7" w14:textId="77777777" w:rsidTr="00817E61">
        <w:tc>
          <w:tcPr>
            <w:tcW w:w="1843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shd w:val="clear" w:color="auto" w:fill="FFFFFF"/>
            <w:hideMark/>
          </w:tcPr>
          <w:p w14:paraId="2703AB0F" w14:textId="7601CECD" w:rsidR="00BB3877" w:rsidRDefault="00BB3877" w:rsidP="00F21DB5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Case</w:t>
            </w:r>
          </w:p>
        </w:tc>
        <w:tc>
          <w:tcPr>
            <w:tcW w:w="1701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shd w:val="clear" w:color="auto" w:fill="FFFFFF"/>
            <w:hideMark/>
          </w:tcPr>
          <w:p w14:paraId="18A3E97B" w14:textId="104637F9" w:rsidR="00BB3877" w:rsidRDefault="00BB3877" w:rsidP="00F21DB5">
            <w:pPr>
              <w:pStyle w:val="CETBodytext"/>
              <w:jc w:val="center"/>
              <w:rPr>
                <w:lang w:val="en-GB"/>
              </w:rPr>
            </w:pPr>
            <w:proofErr w:type="spellStart"/>
            <w:r w:rsidRPr="00F21DB5">
              <w:rPr>
                <w:lang w:val="en-GB"/>
              </w:rPr>
              <w:t>Δ</w:t>
            </w:r>
            <w:r w:rsidR="00CA7055">
              <w:rPr>
                <w:lang w:val="en-GB"/>
              </w:rPr>
              <w:t>v</w:t>
            </w:r>
            <w:proofErr w:type="spellEnd"/>
            <w:r w:rsidR="003C6175">
              <w:rPr>
                <w:lang w:val="en-GB"/>
              </w:rPr>
              <w:t xml:space="preserve"> (cm/s)</w:t>
            </w:r>
          </w:p>
        </w:tc>
      </w:tr>
      <w:tr w:rsidR="00BB3877" w14:paraId="500D1594" w14:textId="77777777" w:rsidTr="002C385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4E1D6D" w14:textId="223FF5B0" w:rsidR="00BB3877" w:rsidRDefault="00BB3877" w:rsidP="00F21DB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</w:t>
            </w:r>
          </w:p>
          <w:p w14:paraId="6085A927" w14:textId="7E4D89EB" w:rsidR="00BB3877" w:rsidRDefault="002C3853" w:rsidP="00F21DB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461018" w14:textId="77777777" w:rsidR="00BB3877" w:rsidRDefault="00BB3877" w:rsidP="00F21DB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32.95</w:t>
            </w:r>
          </w:p>
          <w:p w14:paraId="481C7551" w14:textId="5C969596" w:rsidR="00BB3877" w:rsidRDefault="002C3853" w:rsidP="00F21DB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28.38</w:t>
            </w:r>
          </w:p>
        </w:tc>
      </w:tr>
      <w:tr w:rsidR="002C3853" w14:paraId="4BE094CC" w14:textId="77777777" w:rsidTr="00817E61">
        <w:tc>
          <w:tcPr>
            <w:tcW w:w="1843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</w:tcPr>
          <w:p w14:paraId="24CAB3D9" w14:textId="1D85CCEA" w:rsidR="002C3853" w:rsidRDefault="002C3853" w:rsidP="00F21DB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</w:tcPr>
          <w:p w14:paraId="0F625EEE" w14:textId="3750C9DF" w:rsidR="002C3853" w:rsidRDefault="002C3853" w:rsidP="00F21DB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69.70</w:t>
            </w:r>
          </w:p>
        </w:tc>
      </w:tr>
    </w:tbl>
    <w:p w14:paraId="0C35B008" w14:textId="77777777" w:rsidR="002C3853" w:rsidRDefault="002C3853" w:rsidP="00265E96">
      <w:pPr>
        <w:pStyle w:val="CETBodytext"/>
      </w:pPr>
    </w:p>
    <w:p w14:paraId="4182160D" w14:textId="1EDD2CB7" w:rsidR="003E1AC2" w:rsidRDefault="00E200F7" w:rsidP="00F21DB5">
      <w:pPr>
        <w:pStyle w:val="CETBodytext"/>
        <w:jc w:val="center"/>
        <w:rPr>
          <w:lang w:val="en-GB"/>
        </w:rPr>
      </w:pPr>
      <w:r w:rsidRPr="00E200F7">
        <w:rPr>
          <w:noProof/>
          <w:lang w:val="en-GB"/>
        </w:rPr>
        <w:drawing>
          <wp:inline distT="0" distB="0" distL="0" distR="0" wp14:anchorId="26093117" wp14:editId="33F17BB9">
            <wp:extent cx="5579745" cy="2320290"/>
            <wp:effectExtent l="0" t="0" r="190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85188" w14:textId="3D195CDF" w:rsidR="002D389E" w:rsidRDefault="00E20214" w:rsidP="00444B79">
      <w:pPr>
        <w:pStyle w:val="CETCaption"/>
      </w:pPr>
      <w:r>
        <w:t>Figur</w:t>
      </w:r>
      <w:r w:rsidR="00444B79">
        <w:t>e</w:t>
      </w:r>
      <w:r>
        <w:t xml:space="preserve"> </w:t>
      </w:r>
      <w:r w:rsidR="00A62FB9">
        <w:t>4</w:t>
      </w:r>
      <w:r>
        <w:t xml:space="preserve"> </w:t>
      </w:r>
      <w:r w:rsidR="00AA3F20">
        <w:t>–</w:t>
      </w:r>
      <w:r>
        <w:t xml:space="preserve"> </w:t>
      </w:r>
      <w:r w:rsidR="00AF37E3">
        <w:t>Correlations</w:t>
      </w:r>
      <w:r>
        <w:t xml:space="preserve"> between </w:t>
      </w:r>
      <w:r w:rsidR="00A62FB9">
        <w:t>th</w:t>
      </w:r>
      <w:r>
        <w:t>e</w:t>
      </w:r>
      <w:r w:rsidR="00A62FB9">
        <w:t xml:space="preserve"> drag </w:t>
      </w:r>
      <w:r w:rsidR="00E00D19">
        <w:t>coefficient</w:t>
      </w:r>
      <w:r w:rsidR="00A62FB9">
        <w:t xml:space="preserve"> and the </w:t>
      </w:r>
      <w:r>
        <w:t xml:space="preserve">difference </w:t>
      </w:r>
      <w:r w:rsidR="00E00D19">
        <w:t>gas and liquid</w:t>
      </w:r>
      <w:r>
        <w:t xml:space="preserve"> velocities</w:t>
      </w:r>
      <w:r w:rsidR="00AF37E3">
        <w:t xml:space="preserve"> (a) and</w:t>
      </w:r>
      <w:r w:rsidR="00AA3F20">
        <w:t xml:space="preserve"> </w:t>
      </w:r>
      <w:r w:rsidR="007C5A71">
        <w:t>(b)</w:t>
      </w:r>
      <w:r w:rsidR="002C3F8A">
        <w:t xml:space="preserve"> </w:t>
      </w:r>
      <m:oMath>
        <m:f>
          <m:fPr>
            <m:type m:val="lin"/>
            <m:ctrlPr>
              <w:rPr>
                <w:rFonts w:ascii="Cambria Math" w:hAnsi="Cambria Math"/>
                <w:i w:val="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 w:val="0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w</m:t>
                </m:r>
              </m:sub>
              <m:sup>
                <m:r>
                  <w:rPr>
                    <w:rFonts w:ascii="Cambria Math" w:hAnsi="Cambria Math"/>
                  </w:rPr>
                  <m:t>'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 w:val="0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ρ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den>
        </m:f>
      </m:oMath>
      <w:r w:rsidR="002C3F8A">
        <w:t xml:space="preserve"> </w:t>
      </w:r>
      <w:r w:rsidR="00AA3F20">
        <w:t>and the Reynolds number</w:t>
      </w:r>
      <w:r w:rsidR="00A62FB9">
        <w:t>.</w:t>
      </w:r>
    </w:p>
    <w:p w14:paraId="69FBE28E" w14:textId="06F9D9C0" w:rsidR="00C40034" w:rsidRDefault="00C40034" w:rsidP="00C40034">
      <w:pPr>
        <w:pStyle w:val="CETBodytext"/>
        <w:rPr>
          <w:szCs w:val="24"/>
          <w:lang w:eastAsia="pt-BR"/>
        </w:rPr>
      </w:pPr>
      <w:r>
        <w:lastRenderedPageBreak/>
        <w:t>A</w:t>
      </w:r>
      <w:r w:rsidRPr="001F1696">
        <w:t xml:space="preserve">lthough in bubble columns the Reynolds number is often calculated using the </w:t>
      </w:r>
      <w:r w:rsidR="00103BC7">
        <w:t>bubble diameter</w:t>
      </w:r>
      <w:r w:rsidRPr="001F1696">
        <w:t>, in th</w:t>
      </w:r>
      <w:r w:rsidR="00103BC7">
        <w:t>e present</w:t>
      </w:r>
      <w:r w:rsidRPr="001F1696">
        <w:t xml:space="preserve"> </w:t>
      </w:r>
      <w:r>
        <w:t>work</w:t>
      </w:r>
      <w:r w:rsidRPr="001F1696">
        <w:t xml:space="preserve"> </w:t>
      </w:r>
      <w:r w:rsidR="00A004B9">
        <w:t xml:space="preserve">it </w:t>
      </w:r>
      <w:r w:rsidRPr="001F1696">
        <w:t>w</w:t>
      </w:r>
      <w:r w:rsidR="00103BC7">
        <w:t>as</w:t>
      </w:r>
      <w:r w:rsidRPr="001F1696">
        <w:t xml:space="preserve"> use</w:t>
      </w:r>
      <w:r>
        <w:t>d</w:t>
      </w:r>
      <w:r w:rsidRPr="001F1696">
        <w:t xml:space="preserve"> the classical way to calculate the Re</w:t>
      </w:r>
      <w:r>
        <w:t>ynolds number</w:t>
      </w:r>
      <w:r w:rsidRPr="001F1696">
        <w:t xml:space="preserve"> of the gas</w:t>
      </w:r>
      <w:r w:rsidR="00103BC7">
        <w:t xml:space="preserve"> phase</w:t>
      </w:r>
      <w:r>
        <w:t>:</w:t>
      </w:r>
    </w:p>
    <w:p w14:paraId="7F2F4D2E" w14:textId="5B548B4F" w:rsidR="00C40034" w:rsidRPr="00E9637B" w:rsidRDefault="00000000" w:rsidP="00C40034">
      <w:pPr>
        <w:spacing w:line="360" w:lineRule="auto"/>
        <w:ind w:left="851"/>
        <w:rPr>
          <w:rFonts w:ascii="Cambria Math" w:eastAsiaTheme="minorEastAsia" w:hAnsi="Cambria Math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Cs w:val="18"/>
                </w:rPr>
              </m:ctrlPr>
            </m:sSubPr>
            <m:e>
              <m:r>
                <m:rPr>
                  <m:nor/>
                </m:rPr>
                <w:rPr>
                  <w:rFonts w:ascii="Cambria Math" w:eastAsiaTheme="minorEastAsia" w:hAnsi="Cambria Math"/>
                  <w:szCs w:val="18"/>
                </w:rPr>
                <m:t>Re</m:t>
              </m:r>
            </m:e>
            <m:sub>
              <m:r>
                <w:rPr>
                  <w:rFonts w:ascii="Cambria Math" w:eastAsiaTheme="minorEastAsia" w:hAnsi="Cambria Math"/>
                  <w:szCs w:val="18"/>
                </w:rPr>
                <m:t>g</m:t>
              </m:r>
            </m:sub>
          </m:sSub>
          <m:r>
            <w:rPr>
              <w:rFonts w:ascii="Cambria Math" w:eastAsiaTheme="minorEastAsia" w:hAnsi="Cambria Math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18"/>
                    </w:rPr>
                    <m:t>ρ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18"/>
                    </w:rPr>
                    <m:t>g</m:t>
                  </m:r>
                </m:sub>
              </m:sSub>
              <m:r>
                <w:rPr>
                  <w:rFonts w:ascii="Cambria Math" w:eastAsiaTheme="minorEastAsia" w:hAnsi="Cambria Math"/>
                  <w:szCs w:val="18"/>
                </w:rPr>
                <m:t>∙Dc∙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18"/>
                    </w:rPr>
                    <m:t>U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1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18"/>
                        </w:rPr>
                        <m:t>g</m:t>
                      </m:r>
                    </m:sub>
                  </m:sSub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18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18"/>
                    </w:rPr>
                    <m:t>g</m:t>
                  </m:r>
                </m:sub>
              </m:sSub>
            </m:den>
          </m:f>
          <m:r>
            <w:rPr>
              <w:rFonts w:ascii="Cambria Math" w:eastAsiaTheme="minorEastAsia" w:hAnsi="Cambria Math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18"/>
                    </w:rPr>
                    <m:t>ρ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18"/>
                    </w:rPr>
                    <m:t>g</m:t>
                  </m:r>
                </m:sub>
              </m:sSub>
              <m:r>
                <w:rPr>
                  <w:rFonts w:ascii="Cambria Math" w:eastAsiaTheme="minorEastAsia" w:hAnsi="Cambria Math"/>
                  <w:szCs w:val="18"/>
                </w:rPr>
                <m:t>∙Dc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18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18"/>
                    </w:rPr>
                    <m:t>g</m:t>
                  </m:r>
                </m:sub>
              </m:sSub>
            </m:den>
          </m:f>
          <m:r>
            <w:rPr>
              <w:rFonts w:ascii="Cambria Math" w:eastAsiaTheme="minorEastAsia" w:hAnsi="Cambria Math"/>
              <w:szCs w:val="18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  <w:szCs w:val="18"/>
                </w:rPr>
              </m:ctrlPr>
            </m:fPr>
            <m:num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1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/>
                              <w:i/>
                              <w:szCs w:val="1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szCs w:val="18"/>
                            </w:rPr>
                            <m:t>m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/>
                          <w:szCs w:val="18"/>
                        </w:rPr>
                        <m:t>g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18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18"/>
                        </w:rPr>
                        <m:t>g</m:t>
                      </m:r>
                    </m:sub>
                  </m:sSub>
                </m:den>
              </m:f>
            </m:num>
            <m:den>
              <m:r>
                <w:rPr>
                  <w:rFonts w:ascii="Cambria Math" w:eastAsiaTheme="minorEastAsia" w:hAnsi="Cambria Math"/>
                  <w:szCs w:val="18"/>
                </w:rPr>
                <m:t>π∙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Cs w:val="18"/>
                        </w:rPr>
                      </m:ctrlPr>
                    </m:dPr>
                    <m:e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Cs w:val="18"/>
                            </w:rPr>
                            <m:t>Dc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Cs w:val="18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Cs w:val="1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Cs w:val="18"/>
            </w:rPr>
            <m:t xml:space="preserve">                                                                                                              (11)</m:t>
          </m:r>
        </m:oMath>
      </m:oMathPara>
    </w:p>
    <w:p w14:paraId="54B0D79E" w14:textId="0747D65C" w:rsidR="00C40034" w:rsidRDefault="00C40034" w:rsidP="00C40034">
      <w:pPr>
        <w:pStyle w:val="CETBodytext"/>
        <w:rPr>
          <w:lang w:val="en-GB"/>
        </w:rPr>
      </w:pPr>
      <w:r>
        <w:t xml:space="preserve">Figure 4 (b) </w:t>
      </w:r>
      <w:r w:rsidRPr="00316AF3">
        <w:t>shows a strong linearity between the</w:t>
      </w:r>
      <w:r>
        <w:t xml:space="preserve"> fitted values of </w:t>
      </w:r>
      <m:oMath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w</m:t>
                </m:r>
              </m:sub>
              <m:sup>
                <m:r>
                  <w:rPr>
                    <w:rFonts w:ascii="Cambria Math" w:hAnsi="Cambria Math"/>
                  </w:rPr>
                  <m:t>'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ρ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den>
        </m:f>
      </m:oMath>
      <w:r>
        <w:t xml:space="preserve"> and</w:t>
      </w:r>
      <w:r w:rsidRPr="00316AF3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Re</m:t>
            </m:r>
          </m:e>
          <m:sub>
            <m:r>
              <w:rPr>
                <w:rFonts w:ascii="Cambria Math" w:hAnsi="Cambria Math"/>
                <w:lang w:val="pt-BR"/>
              </w:rPr>
              <m:t>g</m:t>
            </m:r>
          </m:sub>
        </m:sSub>
      </m:oMath>
      <w:r w:rsidR="00103BC7" w:rsidRPr="00103BC7">
        <w:t xml:space="preserve">, </w:t>
      </w:r>
      <w:r w:rsidR="00103BC7">
        <w:t>with an</w:t>
      </w:r>
      <w:r>
        <w:rPr>
          <w:lang w:val="en-GB"/>
        </w:rPr>
        <w:t xml:space="preserve"> </w:t>
      </w:r>
      <w:r w:rsidRPr="002D389E">
        <w:rPr>
          <w:lang w:val="en-GB"/>
        </w:rPr>
        <w:t>almost straight line</w:t>
      </w:r>
      <w:r w:rsidR="00103BC7">
        <w:rPr>
          <w:lang w:val="en-GB"/>
        </w:rPr>
        <w:t xml:space="preserve"> </w:t>
      </w:r>
      <w:r w:rsidR="00103BC7" w:rsidRPr="002D389E">
        <w:rPr>
          <w:lang w:val="en-GB"/>
        </w:rPr>
        <w:t>for</w:t>
      </w:r>
      <w:r w:rsidR="00103BC7">
        <w:rPr>
          <w:lang w:val="en-GB"/>
        </w:rPr>
        <w:t xml:space="preserve"> the</w:t>
      </w:r>
      <w:r w:rsidR="00103BC7" w:rsidRPr="002D389E">
        <w:rPr>
          <w:lang w:val="en-GB"/>
        </w:rPr>
        <w:t xml:space="preserve"> </w:t>
      </w:r>
      <w:r w:rsidR="006466F2" w:rsidRPr="002D389E">
        <w:rPr>
          <w:lang w:val="en-GB"/>
        </w:rPr>
        <w:t>variational method</w:t>
      </w:r>
      <w:r w:rsidR="006466F2">
        <w:rPr>
          <w:lang w:val="en-GB"/>
        </w:rPr>
        <w:t xml:space="preserve"> </w:t>
      </w:r>
      <m:oMath>
        <m:r>
          <w:rPr>
            <w:rFonts w:ascii="Cambria Math" w:hAnsi="Cambria Math"/>
            <w:lang w:val="en-GB"/>
          </w:rPr>
          <m:t>y= 5.0645x+7242.5</m:t>
        </m:r>
      </m:oMath>
      <w:r w:rsidRPr="002D389E">
        <w:rPr>
          <w:lang w:val="en-GB"/>
        </w:rPr>
        <w:t xml:space="preserve"> </w:t>
      </w:r>
      <w:r w:rsidR="00103BC7">
        <w:rPr>
          <w:lang w:val="en-GB"/>
        </w:rPr>
        <w:t>and</w:t>
      </w:r>
      <w:r>
        <w:rPr>
          <w:lang w:val="en-GB"/>
        </w:rPr>
        <w:t xml:space="preserve"> </w:t>
      </w:r>
      <w:r w:rsidR="00103BC7">
        <w:rPr>
          <w:lang w:val="en-GB"/>
        </w:rPr>
        <w:t xml:space="preserve">a </w:t>
      </w:r>
      <w:r>
        <w:rPr>
          <w:lang w:val="en-GB"/>
        </w:rPr>
        <w:t xml:space="preserve">correlation factor of </w:t>
      </w:r>
      <w:r w:rsidRPr="002D389E">
        <w:rPr>
          <w:lang w:val="en-GB"/>
        </w:rPr>
        <w:t>0.908</w:t>
      </w:r>
      <w:r w:rsidR="00103BC7">
        <w:rPr>
          <w:lang w:val="en-GB"/>
        </w:rPr>
        <w:t>,</w:t>
      </w:r>
      <w:r w:rsidR="006466F2">
        <w:rPr>
          <w:lang w:val="en-GB"/>
        </w:rPr>
        <w:t xml:space="preserve"> </w:t>
      </w:r>
      <w:r w:rsidR="006466F2" w:rsidRPr="006466F2">
        <w:rPr>
          <w:lang w:val="en-GB"/>
        </w:rPr>
        <w:t>displayed</w:t>
      </w:r>
      <w:r w:rsidR="006466F2">
        <w:rPr>
          <w:lang w:val="en-GB"/>
        </w:rPr>
        <w:t xml:space="preserve"> in</w:t>
      </w:r>
      <w:r w:rsidR="00103BC7">
        <w:rPr>
          <w:lang w:val="en-GB"/>
        </w:rPr>
        <w:t xml:space="preserve"> </w:t>
      </w:r>
      <w:r w:rsidR="006466F2">
        <w:t>Figure 4 (b</w:t>
      </w:r>
      <w:r w:rsidR="00AB2531">
        <w:t>)</w:t>
      </w:r>
      <w:r w:rsidR="00BE464D">
        <w:rPr>
          <w:lang w:val="en-GB"/>
        </w:rPr>
        <w:t>,</w:t>
      </w:r>
      <w:r w:rsidR="006466F2">
        <w:rPr>
          <w:lang w:val="en-GB"/>
        </w:rPr>
        <w:t xml:space="preserve"> </w:t>
      </w:r>
      <w:r w:rsidR="00BE464D">
        <w:rPr>
          <w:lang w:val="en-GB"/>
        </w:rPr>
        <w:t>w</w:t>
      </w:r>
      <w:r w:rsidR="006466F2" w:rsidRPr="006466F2">
        <w:rPr>
          <w:lang w:val="en-GB"/>
        </w:rPr>
        <w:t>hile for finite volume method</w:t>
      </w:r>
      <w:r w:rsidR="006466F2">
        <w:rPr>
          <w:lang w:val="en-GB"/>
        </w:rPr>
        <w:t xml:space="preserve"> the equation for the straight line </w:t>
      </w:r>
      <w:r w:rsidR="006466F2" w:rsidRPr="006466F2">
        <w:rPr>
          <w:lang w:val="en-GB"/>
        </w:rPr>
        <w:t>was</w:t>
      </w:r>
      <w:r w:rsidR="00AB2531">
        <w:rPr>
          <w:lang w:val="en-GB"/>
        </w:rPr>
        <w:t xml:space="preserve"> </w:t>
      </w:r>
      <m:oMath>
        <m:r>
          <w:rPr>
            <w:rFonts w:ascii="Cambria Math" w:hAnsi="Cambria Math"/>
            <w:lang w:val="en-GB"/>
          </w:rPr>
          <m:t>y= 5.465x+6501.2</m:t>
        </m:r>
      </m:oMath>
      <w:r w:rsidR="00AB2531" w:rsidRPr="002D389E">
        <w:rPr>
          <w:lang w:val="en-GB"/>
        </w:rPr>
        <w:t xml:space="preserve"> </w:t>
      </w:r>
      <w:r w:rsidR="00AB2531">
        <w:rPr>
          <w:lang w:val="en-GB"/>
        </w:rPr>
        <w:t>with</w:t>
      </w:r>
      <w:r w:rsidR="00AB2531" w:rsidRPr="002D389E">
        <w:rPr>
          <w:lang w:val="en-GB"/>
        </w:rPr>
        <w:t xml:space="preserve"> </w:t>
      </w:r>
      <w:r w:rsidR="00AB2531">
        <w:rPr>
          <w:lang w:val="en-GB"/>
        </w:rPr>
        <w:t xml:space="preserve">a correlation factor of </w:t>
      </w:r>
      <w:r w:rsidR="00AB2531" w:rsidRPr="002D389E">
        <w:rPr>
          <w:lang w:val="en-GB"/>
        </w:rPr>
        <w:t>0.998</w:t>
      </w:r>
      <w:r w:rsidR="00AB2531">
        <w:rPr>
          <w:lang w:val="en-GB"/>
        </w:rPr>
        <w:t>.</w:t>
      </w:r>
      <w:r w:rsidR="00A004B9">
        <w:rPr>
          <w:lang w:val="en-GB"/>
        </w:rPr>
        <w:t xml:space="preserve"> This indicates a physical behaviour</w:t>
      </w:r>
      <w:r w:rsidR="00D46EE9">
        <w:rPr>
          <w:lang w:val="en-GB"/>
        </w:rPr>
        <w:t xml:space="preserve">, </w:t>
      </w:r>
      <w:r w:rsidR="00CA7930">
        <w:rPr>
          <w:lang w:val="en-GB"/>
        </w:rPr>
        <w:t xml:space="preserve">more than </w:t>
      </w:r>
      <w:r w:rsidR="00D46EE9">
        <w:rPr>
          <w:lang w:val="en-GB"/>
        </w:rPr>
        <w:t>just curve fitting</w:t>
      </w:r>
      <w:r w:rsidR="00A004B9">
        <w:rPr>
          <w:lang w:val="en-GB"/>
        </w:rPr>
        <w:t>, making the model predictive.</w:t>
      </w:r>
    </w:p>
    <w:p w14:paraId="33A69031" w14:textId="3B7B72FE" w:rsidR="001E4F84" w:rsidRPr="002D389E" w:rsidRDefault="00600535" w:rsidP="00940330">
      <w:pPr>
        <w:pStyle w:val="CETHeading1"/>
        <w:rPr>
          <w:lang w:val="en-GB"/>
        </w:rPr>
      </w:pPr>
      <w:r w:rsidRPr="002D389E">
        <w:rPr>
          <w:lang w:val="en-GB"/>
        </w:rPr>
        <w:t>Conclusions</w:t>
      </w:r>
    </w:p>
    <w:p w14:paraId="66E17B33" w14:textId="5F3CE75D" w:rsidR="00171BBA" w:rsidRDefault="001E4F84" w:rsidP="00DE0B48">
      <w:pPr>
        <w:rPr>
          <w:rFonts w:eastAsiaTheme="minorEastAsia"/>
          <w:szCs w:val="24"/>
          <w:lang w:val="en-US" w:eastAsia="pt-BR"/>
        </w:rPr>
      </w:pPr>
      <w:r w:rsidRPr="001E4F84">
        <w:t xml:space="preserve">The numerical methods used to calculate a </w:t>
      </w:r>
      <w:r>
        <w:t xml:space="preserve">two-phase flow </w:t>
      </w:r>
      <w:r w:rsidR="007F10F7">
        <w:t xml:space="preserve">in a </w:t>
      </w:r>
      <w:r>
        <w:t xml:space="preserve">bubble </w:t>
      </w:r>
      <w:r w:rsidRPr="001E4F84">
        <w:t>column showed good results and</w:t>
      </w:r>
      <w:r w:rsidR="007F10F7">
        <w:t xml:space="preserve"> were </w:t>
      </w:r>
      <w:r w:rsidRPr="001E4F84">
        <w:t xml:space="preserve">compatible with the experimental results obtained </w:t>
      </w:r>
      <w:r w:rsidR="0018373D">
        <w:t>from</w:t>
      </w:r>
      <w:r w:rsidRPr="001E4F84">
        <w:t xml:space="preserve"> literature.</w:t>
      </w:r>
      <w:r w:rsidR="00D90F9D">
        <w:t xml:space="preserve"> </w:t>
      </w:r>
      <w:r w:rsidR="00D90F9D">
        <w:rPr>
          <w:rFonts w:eastAsiaTheme="minorEastAsia"/>
          <w:szCs w:val="24"/>
          <w:lang w:val="en-US" w:eastAsia="pt-BR"/>
        </w:rPr>
        <w:t xml:space="preserve">A zero-order turbulence model was assumed to express the liquid dispersion for </w:t>
      </w:r>
      <w:r w:rsidR="00D90F9D">
        <w:t>simplicity purposes</w:t>
      </w:r>
      <w:r w:rsidR="00D90F9D">
        <w:rPr>
          <w:rFonts w:eastAsiaTheme="minorEastAsia"/>
          <w:szCs w:val="24"/>
          <w:lang w:val="en-US" w:eastAsia="pt-BR"/>
        </w:rPr>
        <w:t xml:space="preserve">, but there are other more elaborated models like </w:t>
      </w:r>
      <w:r w:rsidR="000A5DE9">
        <w:rPr>
          <w:rFonts w:eastAsiaTheme="minorEastAsia"/>
          <w:szCs w:val="24"/>
          <w:lang w:val="en-US" w:eastAsia="pt-BR"/>
        </w:rPr>
        <w:t xml:space="preserve">the </w:t>
      </w:r>
      <w:r w:rsidR="00D90F9D" w:rsidRPr="00F75303">
        <w:rPr>
          <w:rFonts w:eastAsiaTheme="minorEastAsia"/>
          <w:szCs w:val="24"/>
          <w:lang w:val="en-US" w:eastAsia="pt-BR"/>
        </w:rPr>
        <w:t>k-ε and k-ω models, among others</w:t>
      </w:r>
      <w:r w:rsidR="000A5DE9">
        <w:rPr>
          <w:rFonts w:eastAsiaTheme="minorEastAsia"/>
          <w:szCs w:val="24"/>
          <w:lang w:val="en-US" w:eastAsia="pt-BR"/>
        </w:rPr>
        <w:t xml:space="preserve">. Nonetheless, the </w:t>
      </w:r>
      <w:r w:rsidR="00297E64">
        <w:rPr>
          <w:rFonts w:eastAsiaTheme="minorEastAsia"/>
          <w:szCs w:val="24"/>
          <w:lang w:val="en-US" w:eastAsia="pt-BR"/>
        </w:rPr>
        <w:t>model used</w:t>
      </w:r>
      <w:r w:rsidR="000A5DE9">
        <w:rPr>
          <w:rFonts w:eastAsiaTheme="minorEastAsia"/>
          <w:szCs w:val="24"/>
          <w:lang w:val="en-US" w:eastAsia="pt-BR"/>
        </w:rPr>
        <w:t xml:space="preserve"> w</w:t>
      </w:r>
      <w:r w:rsidR="00297E64">
        <w:rPr>
          <w:rFonts w:eastAsiaTheme="minorEastAsia"/>
          <w:szCs w:val="24"/>
          <w:lang w:val="en-US" w:eastAsia="pt-BR"/>
        </w:rPr>
        <w:t>as</w:t>
      </w:r>
      <w:r w:rsidR="000A5DE9">
        <w:rPr>
          <w:rFonts w:eastAsiaTheme="minorEastAsia"/>
          <w:szCs w:val="24"/>
          <w:lang w:val="en-US" w:eastAsia="pt-BR"/>
        </w:rPr>
        <w:t xml:space="preserve"> able to represent the experimental data.</w:t>
      </w:r>
      <w:r w:rsidR="00535FA0">
        <w:rPr>
          <w:rFonts w:eastAsiaTheme="minorEastAsia"/>
          <w:szCs w:val="24"/>
          <w:lang w:val="en-US" w:eastAsia="pt-BR"/>
        </w:rPr>
        <w:t xml:space="preserve"> </w:t>
      </w:r>
      <w:r w:rsidR="00535FA0">
        <w:t xml:space="preserve">In this study, all physical properties were considered constant, but in future research </w:t>
      </w:r>
      <w:r w:rsidR="00535FA0" w:rsidRPr="001E4F84">
        <w:t xml:space="preserve">the calculations </w:t>
      </w:r>
      <w:r w:rsidR="00535FA0">
        <w:t>c</w:t>
      </w:r>
      <w:r w:rsidR="00535FA0" w:rsidRPr="001E4F84">
        <w:t>ould be revised</w:t>
      </w:r>
      <w:r w:rsidR="00535FA0">
        <w:t xml:space="preserve"> in case of chemical reaction or </w:t>
      </w:r>
      <w:r w:rsidR="00535FA0" w:rsidRPr="001E4F84">
        <w:t>if physical properties change with pressure</w:t>
      </w:r>
      <w:r w:rsidR="00535FA0">
        <w:t>.</w:t>
      </w:r>
    </w:p>
    <w:p w14:paraId="0E6E6E20" w14:textId="77777777" w:rsidR="00530BC4" w:rsidRDefault="00331DCE" w:rsidP="00DE0B48">
      <w:pPr>
        <w:pStyle w:val="CETBodytext"/>
      </w:pPr>
      <w:r w:rsidRPr="00331DCE">
        <w:t xml:space="preserve">The results presented here for the </w:t>
      </w:r>
      <w:r w:rsidR="00D52D1F">
        <w:t>v</w:t>
      </w:r>
      <w:r w:rsidR="00B05A7D">
        <w:t xml:space="preserve">ariational </w:t>
      </w:r>
      <w:r w:rsidR="00D52D1F">
        <w:t>m</w:t>
      </w:r>
      <w:r w:rsidR="00B05A7D">
        <w:t>ethod</w:t>
      </w:r>
      <w:r w:rsidRPr="00331DCE">
        <w:t xml:space="preserve"> are more accurate than those presented in </w:t>
      </w:r>
      <w:r w:rsidR="00141793" w:rsidRPr="00141793">
        <w:t>previous</w:t>
      </w:r>
      <w:r w:rsidR="00141793">
        <w:t xml:space="preserve"> work</w:t>
      </w:r>
      <w:r w:rsidR="00290801">
        <w:t xml:space="preserve">s </w:t>
      </w:r>
      <w:r w:rsidR="00290801" w:rsidRPr="00E0064A">
        <w:t>(Guirardello, 2019; Palhares and Guirardello, 2021)</w:t>
      </w:r>
      <w:r w:rsidRPr="00E0064A">
        <w:t xml:space="preserve">, due to </w:t>
      </w:r>
      <w:r w:rsidR="0018373D" w:rsidRPr="00E0064A">
        <w:t>improvement</w:t>
      </w:r>
      <w:r w:rsidR="00D52D1F" w:rsidRPr="00E0064A">
        <w:t>s</w:t>
      </w:r>
      <w:r w:rsidR="0018373D" w:rsidRPr="00E0064A">
        <w:t xml:space="preserve"> in the calculation</w:t>
      </w:r>
      <w:r w:rsidR="00290801" w:rsidRPr="00E0064A">
        <w:t xml:space="preserve"> of the hold-up, resulting in </w:t>
      </w:r>
      <w:r w:rsidR="001972E7" w:rsidRPr="00E0064A">
        <w:t>an</w:t>
      </w:r>
      <w:r w:rsidR="00290801" w:rsidRPr="00E0064A">
        <w:t xml:space="preserve"> algorithm </w:t>
      </w:r>
      <w:r w:rsidR="001972E7" w:rsidRPr="00E0064A">
        <w:t>with much</w:t>
      </w:r>
      <w:r w:rsidR="00290801" w:rsidRPr="00E0064A">
        <w:t xml:space="preserve"> better convergence</w:t>
      </w:r>
      <w:r w:rsidRPr="00E0064A">
        <w:t xml:space="preserve">, </w:t>
      </w:r>
      <w:r w:rsidR="0018373D" w:rsidRPr="00E0064A">
        <w:t xml:space="preserve">no longer having dependency </w:t>
      </w:r>
      <w:r w:rsidRPr="00E0064A">
        <w:t xml:space="preserve">on </w:t>
      </w:r>
      <w:r w:rsidR="00B05A7D" w:rsidRPr="00E0064A">
        <w:t>previous</w:t>
      </w:r>
      <w:r w:rsidRPr="00E0064A">
        <w:t xml:space="preserve"> results from </w:t>
      </w:r>
      <w:r w:rsidR="00D52D1F" w:rsidRPr="00E0064A">
        <w:t>the f</w:t>
      </w:r>
      <w:r w:rsidR="00B05A7D" w:rsidRPr="00E0064A">
        <w:t xml:space="preserve">inite </w:t>
      </w:r>
      <w:r w:rsidR="00D52D1F" w:rsidRPr="00E0064A">
        <w:t>v</w:t>
      </w:r>
      <w:r w:rsidR="00B05A7D" w:rsidRPr="00E0064A">
        <w:t xml:space="preserve">olume </w:t>
      </w:r>
      <w:r w:rsidR="00D52D1F" w:rsidRPr="00E0064A">
        <w:t>m</w:t>
      </w:r>
      <w:r w:rsidR="00B05A7D" w:rsidRPr="00E0064A">
        <w:t>ethod</w:t>
      </w:r>
      <w:r w:rsidR="00AB3F33" w:rsidRPr="00E0064A">
        <w:t>, used</w:t>
      </w:r>
      <w:r w:rsidR="00B05A7D" w:rsidRPr="00E0064A">
        <w:t xml:space="preserve"> </w:t>
      </w:r>
      <w:r w:rsidRPr="00E0064A">
        <w:t xml:space="preserve">as initial parameters to run GAMS </w:t>
      </w:r>
      <w:r w:rsidR="000A5DE9" w:rsidRPr="00E0064A">
        <w:t>in the previous work</w:t>
      </w:r>
      <w:r w:rsidR="001D0CD6" w:rsidRPr="00E0064A">
        <w:t>s</w:t>
      </w:r>
      <w:r w:rsidR="000A5DE9" w:rsidRPr="00E0064A">
        <w:t>.</w:t>
      </w:r>
      <w:r w:rsidR="00782651" w:rsidRPr="00E0064A">
        <w:t xml:space="preserve"> One important feature is Equation (10), which guarantees that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</m:oMath>
      <w:r w:rsidR="009F5DD6" w:rsidRPr="00E0064A">
        <w:t xml:space="preserve">, since both should be equal to </w:t>
      </w:r>
      <m:oMath>
        <m:r>
          <w:rPr>
            <w:rFonts w:ascii="Cambria Math" w:hAnsi="Cambria Math"/>
          </w:rPr>
          <m:t>-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dp</m:t>
            </m:r>
          </m:num>
          <m:den>
            <m:r>
              <w:rPr>
                <w:rFonts w:ascii="Cambria Math" w:hAnsi="Cambria Math"/>
              </w:rPr>
              <m:t>dz</m:t>
            </m:r>
          </m:den>
        </m:f>
      </m:oMath>
      <w:r w:rsidR="00675740" w:rsidRPr="00E0064A">
        <w:t xml:space="preserve"> at</w:t>
      </w:r>
      <w:r w:rsidR="00C74BB9" w:rsidRPr="00E0064A">
        <w:t xml:space="preserve"> the stationary condition, so that the resulting equations are equal to the momentum equations </w:t>
      </w:r>
      <w:r w:rsidR="00702712" w:rsidRPr="00E0064A">
        <w:t>for both phases.</w:t>
      </w:r>
    </w:p>
    <w:p w14:paraId="443811B8" w14:textId="1107CBC8" w:rsidR="00171BBA" w:rsidRPr="00E0064A" w:rsidRDefault="00DE1B41" w:rsidP="00DE0B48">
      <w:pPr>
        <w:pStyle w:val="CETBodytext"/>
      </w:pPr>
      <w:r w:rsidRPr="00E0064A">
        <w:t>Finally</w:t>
      </w:r>
      <w:r w:rsidR="00D52D1F" w:rsidRPr="00E0064A">
        <w:t>,</w:t>
      </w:r>
      <w:r w:rsidR="0018373D" w:rsidRPr="00E0064A">
        <w:t xml:space="preserve"> </w:t>
      </w:r>
      <w:r w:rsidR="00D52D1F" w:rsidRPr="00E0064A">
        <w:t xml:space="preserve">it </w:t>
      </w:r>
      <w:r w:rsidR="0018373D" w:rsidRPr="00E0064A">
        <w:t>was verified a correlation between the</w:t>
      </w:r>
      <w:r w:rsidR="00530BC4">
        <w:t xml:space="preserve"> </w:t>
      </w:r>
      <w:r w:rsidR="005474DE" w:rsidRPr="00E0064A">
        <w:t xml:space="preserve">fitted </w:t>
      </w:r>
      <w:r w:rsidR="00530BC4">
        <w:t>model</w:t>
      </w:r>
      <w:r w:rsidR="0018373D" w:rsidRPr="00E0064A">
        <w:t xml:space="preserve"> parameters and </w:t>
      </w:r>
      <w:r w:rsidR="00D52D1F" w:rsidRPr="00E0064A">
        <w:t xml:space="preserve">some properties of the system, such as Reynolds number </w:t>
      </w:r>
      <w:r w:rsidR="00023CB4" w:rsidRPr="00E0064A">
        <w:t xml:space="preserve">for </w:t>
      </w:r>
      <m:oMath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w</m:t>
                </m:r>
              </m:sub>
              <m:sup>
                <m:r>
                  <w:rPr>
                    <w:rFonts w:ascii="Cambria Math" w:hAnsi="Cambria Math"/>
                  </w:rPr>
                  <m:t>'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ρ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den>
        </m:f>
      </m:oMath>
      <w:r w:rsidR="001955AD" w:rsidRPr="00E0064A">
        <w:t xml:space="preserve"> </w:t>
      </w:r>
      <w:r w:rsidR="00D52D1F" w:rsidRPr="00E0064A">
        <w:t>and relative velocities</w:t>
      </w:r>
      <w:r w:rsidR="00023CB4" w:rsidRPr="00E0064A">
        <w:t xml:space="preserve">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 w:rsidR="00023CB4" w:rsidRPr="00E0064A">
        <w:t>.</w:t>
      </w:r>
      <w:r w:rsidR="00A004B9" w:rsidRPr="00E0064A">
        <w:t xml:space="preserve"> This makes the model predictive, so that for other </w:t>
      </w:r>
      <w:r w:rsidR="001955AD" w:rsidRPr="00E0064A">
        <w:t>operating conditions</w:t>
      </w:r>
      <w:r w:rsidR="00A004B9" w:rsidRPr="00E0064A">
        <w:t xml:space="preserve"> the values of these parameters can be estimated.</w:t>
      </w:r>
      <w:r w:rsidR="00171BBA" w:rsidRPr="00E0064A">
        <w:t xml:space="preserve"> However, the case studies were all </w:t>
      </w:r>
      <w:r w:rsidR="00535FA0" w:rsidRPr="00E0064A">
        <w:t xml:space="preserve">for </w:t>
      </w:r>
      <w:r w:rsidR="00171BBA" w:rsidRPr="00E0064A">
        <w:t>air</w:t>
      </w:r>
      <w:r w:rsidR="003464CE" w:rsidRPr="00E0064A">
        <w:t>-</w:t>
      </w:r>
      <w:r w:rsidR="00171BBA" w:rsidRPr="00E0064A">
        <w:t>water</w:t>
      </w:r>
      <w:r w:rsidRPr="00E0064A">
        <w:t xml:space="preserve"> systems</w:t>
      </w:r>
      <w:r w:rsidR="00171BBA" w:rsidRPr="00E0064A">
        <w:t>,</w:t>
      </w:r>
      <w:r w:rsidR="00F30679">
        <w:t xml:space="preserve"> </w:t>
      </w:r>
      <w:r w:rsidR="00762829">
        <w:t xml:space="preserve">and </w:t>
      </w:r>
      <w:r w:rsidR="00701494">
        <w:t>so</w:t>
      </w:r>
      <w:r w:rsidR="00F30679">
        <w:t xml:space="preserve"> for</w:t>
      </w:r>
      <w:r w:rsidR="00171BBA" w:rsidRPr="00E0064A">
        <w:t xml:space="preserve"> other gas-liquid systems the</w:t>
      </w:r>
      <w:r w:rsidR="00535FA0" w:rsidRPr="00E0064A">
        <w:t>se</w:t>
      </w:r>
      <w:r w:rsidR="00171BBA" w:rsidRPr="00E0064A">
        <w:t xml:space="preserve"> parameters may behave differently.</w:t>
      </w:r>
    </w:p>
    <w:p w14:paraId="459D05E6" w14:textId="530A726C" w:rsidR="00600535" w:rsidRPr="00E0064A" w:rsidRDefault="00600535" w:rsidP="00600535">
      <w:pPr>
        <w:pStyle w:val="CETAcknowledgementstitle"/>
      </w:pPr>
      <w:r w:rsidRPr="00E0064A">
        <w:t>Acknowledgments</w:t>
      </w:r>
    </w:p>
    <w:p w14:paraId="6A8F0597" w14:textId="3C2D6345" w:rsidR="00B44B23" w:rsidRPr="00925650" w:rsidRDefault="004B6AEB" w:rsidP="00F513DE">
      <w:pPr>
        <w:pStyle w:val="CETBodytext"/>
        <w:spacing w:line="240" w:lineRule="exact"/>
      </w:pPr>
      <w:r w:rsidRPr="00E0064A">
        <w:t xml:space="preserve">The authors gratefully acknowledge the financial support of </w:t>
      </w:r>
      <w:proofErr w:type="spellStart"/>
      <w:r w:rsidRPr="00E0064A">
        <w:t>CNPq</w:t>
      </w:r>
      <w:proofErr w:type="spellEnd"/>
      <w:r w:rsidR="00F7599B" w:rsidRPr="00E0064A">
        <w:t xml:space="preserve"> – </w:t>
      </w:r>
      <w:r w:rsidRPr="00E0064A">
        <w:t>Brazil</w:t>
      </w:r>
      <w:r w:rsidR="00F7599B" w:rsidRPr="00E0064A">
        <w:t xml:space="preserve">, process </w:t>
      </w:r>
      <w:r w:rsidR="00B44B23" w:rsidRPr="00E0064A">
        <w:t>number 142731/2019-6.</w:t>
      </w:r>
    </w:p>
    <w:p w14:paraId="19C4FC68" w14:textId="18D3AB25" w:rsidR="004628D2" w:rsidRPr="00B05A7D" w:rsidRDefault="00600535" w:rsidP="00791C89">
      <w:pPr>
        <w:pStyle w:val="CETReference"/>
        <w:spacing w:line="276" w:lineRule="auto"/>
      </w:pPr>
      <w:r w:rsidRPr="00B05A7D">
        <w:t>References</w:t>
      </w:r>
    </w:p>
    <w:p w14:paraId="723FAC97" w14:textId="7A6F8534" w:rsidR="00271EF4" w:rsidRPr="00B05A7D" w:rsidRDefault="00271EF4" w:rsidP="00DE0B48">
      <w:pPr>
        <w:pStyle w:val="CETReferencetext"/>
      </w:pPr>
      <w:proofErr w:type="spellStart"/>
      <w:r w:rsidRPr="00B05A7D">
        <w:t>Chaumat</w:t>
      </w:r>
      <w:proofErr w:type="spellEnd"/>
      <w:r w:rsidRPr="00B05A7D">
        <w:t>, H., Billet, A. &amp; Delmas, H., 2007, Hydrodynamics and mass transfer in bubble column: Influence of liquid phase surface tension, Chemical Engineering Science 62, 7378–7390.</w:t>
      </w:r>
    </w:p>
    <w:p w14:paraId="3445289C" w14:textId="77777777" w:rsidR="00FB37E7" w:rsidRDefault="0020561A" w:rsidP="00DE0B48">
      <w:pPr>
        <w:pStyle w:val="CETReferencetext"/>
      </w:pPr>
      <w:r w:rsidRPr="00B05A7D">
        <w:t>Chen Z., Zheng C., Feng. Y., 1995, Modelling of three-phase fluidized beds based on local bubble characteristics measurements, Chemical Engineering Science, 50, 231–236.</w:t>
      </w:r>
    </w:p>
    <w:p w14:paraId="2814FF21" w14:textId="1BF6E42B" w:rsidR="0020561A" w:rsidRPr="00B05A7D" w:rsidRDefault="0020561A" w:rsidP="00DE0B48">
      <w:pPr>
        <w:pStyle w:val="CETReferencetext"/>
      </w:pPr>
      <w:r w:rsidRPr="00B05A7D">
        <w:t xml:space="preserve">Gal-Or B, </w:t>
      </w:r>
      <w:proofErr w:type="spellStart"/>
      <w:r w:rsidRPr="00B05A7D">
        <w:t>Wheihs</w:t>
      </w:r>
      <w:proofErr w:type="spellEnd"/>
      <w:r w:rsidRPr="00B05A7D">
        <w:t xml:space="preserve"> D., 1972, Variational </w:t>
      </w:r>
      <w:r w:rsidR="00860A62" w:rsidRPr="00B05A7D">
        <w:t>analysis</w:t>
      </w:r>
      <w:r w:rsidRPr="00B05A7D">
        <w:t xml:space="preserve"> of high mass transfer rates from spherical particles boundary layers, Int. J. Mass Heat Transfer, 15,2027-2044.</w:t>
      </w:r>
    </w:p>
    <w:p w14:paraId="2E5467CD" w14:textId="6EF3722E" w:rsidR="0020561A" w:rsidRPr="00B05A7D" w:rsidRDefault="0020561A" w:rsidP="00DE0B48">
      <w:pPr>
        <w:pStyle w:val="CETReferencetext"/>
      </w:pPr>
      <w:proofErr w:type="spellStart"/>
      <w:r w:rsidRPr="00B05A7D">
        <w:t>Gemello</w:t>
      </w:r>
      <w:proofErr w:type="spellEnd"/>
      <w:r w:rsidRPr="00B05A7D">
        <w:t xml:space="preserve"> L., 2018, Modelling of the hydrodynamics of bubble columns using a two-fluid model coupled with a population balance approach, PhD Thesis, Université de Lyon, France.</w:t>
      </w:r>
    </w:p>
    <w:p w14:paraId="488C57F9" w14:textId="77777777" w:rsidR="0020561A" w:rsidRPr="00B05A7D" w:rsidRDefault="0020561A" w:rsidP="00DE0B48">
      <w:pPr>
        <w:pStyle w:val="CETReferencetext"/>
      </w:pPr>
      <w:proofErr w:type="spellStart"/>
      <w:r w:rsidRPr="00B05A7D">
        <w:t>Grienberger</w:t>
      </w:r>
      <w:proofErr w:type="spellEnd"/>
      <w:r w:rsidRPr="00B05A7D">
        <w:t xml:space="preserve"> J., Hofmann H., 1992, Investigations and modelling of bubble columns, Chemical Engineering Science, 47, 2215–2220.</w:t>
      </w:r>
    </w:p>
    <w:p w14:paraId="4B17D422" w14:textId="77777777" w:rsidR="0020561A" w:rsidRPr="00B05A7D" w:rsidRDefault="0020561A" w:rsidP="00DE0B48">
      <w:pPr>
        <w:pStyle w:val="CETReferencetext"/>
      </w:pPr>
      <w:r w:rsidRPr="00B05A7D">
        <w:t>Guirardello R., 2019, A Numerical Resolution of Fluid Dynamic Problems Using a Saddle Point Variation Formulation, Chemical Engineering Transactions, 74, 1015-1020.</w:t>
      </w:r>
    </w:p>
    <w:p w14:paraId="525177E5" w14:textId="77777777" w:rsidR="0020561A" w:rsidRPr="00B05A7D" w:rsidRDefault="0020561A" w:rsidP="00DE0B48">
      <w:pPr>
        <w:pStyle w:val="CETReferencetext"/>
      </w:pPr>
      <w:proofErr w:type="spellStart"/>
      <w:r w:rsidRPr="00B05A7D">
        <w:t>Kantarci</w:t>
      </w:r>
      <w:proofErr w:type="spellEnd"/>
      <w:r w:rsidRPr="00B05A7D">
        <w:t xml:space="preserve"> N., Boral F., Ulgen K.O., 2005, Bubble column reactor, Process Biochemistry, 40, 2263-2283.</w:t>
      </w:r>
    </w:p>
    <w:p w14:paraId="34CB5642" w14:textId="77BA3875" w:rsidR="0080591B" w:rsidRPr="00B05A7D" w:rsidRDefault="0080591B" w:rsidP="00DE0B48">
      <w:pPr>
        <w:pStyle w:val="CETReferencetext"/>
      </w:pPr>
      <w:r w:rsidRPr="00B05A7D">
        <w:t xml:space="preserve">Menzel T., Weide T., Staudacher O., Wein O., Onken U., 1990, </w:t>
      </w:r>
      <w:r w:rsidR="000A6A9C" w:rsidRPr="00B05A7D">
        <w:t>Reynolds’s</w:t>
      </w:r>
      <w:r w:rsidRPr="00B05A7D">
        <w:t xml:space="preserve"> shear stress for </w:t>
      </w:r>
      <w:proofErr w:type="spellStart"/>
      <w:r w:rsidRPr="00B05A7D">
        <w:t>modeling</w:t>
      </w:r>
      <w:proofErr w:type="spellEnd"/>
      <w:r w:rsidRPr="00B05A7D">
        <w:t xml:space="preserve"> of bubble column reactors, Ind. Eng. Chem. Res., 29, 988–994</w:t>
      </w:r>
    </w:p>
    <w:p w14:paraId="2A145F30" w14:textId="3EB5F744" w:rsidR="0064040F" w:rsidRPr="00B05A7D" w:rsidRDefault="0064040F" w:rsidP="00DE0B48">
      <w:pPr>
        <w:pStyle w:val="CETReferencetext"/>
      </w:pPr>
      <w:r w:rsidRPr="00B05A7D">
        <w:t>Palhares P.</w:t>
      </w:r>
      <w:r w:rsidR="007756BE" w:rsidRPr="00B05A7D">
        <w:t xml:space="preserve">, Guirardello R., 2021, Numerical Simulation of Hold-Up </w:t>
      </w:r>
      <w:r w:rsidR="000A6A9C" w:rsidRPr="00B05A7D">
        <w:t>and</w:t>
      </w:r>
      <w:r w:rsidR="007756BE" w:rsidRPr="00B05A7D">
        <w:t xml:space="preserve"> Velocity Profiles for Two-Phase Developed Flows in a Column, Chemical Engineering Transactions, 86, 1189- 1194.</w:t>
      </w:r>
    </w:p>
    <w:p w14:paraId="1747FB75" w14:textId="77777777" w:rsidR="0020561A" w:rsidRPr="00B05A7D" w:rsidRDefault="0020561A" w:rsidP="00DE0B48">
      <w:pPr>
        <w:pStyle w:val="CETReferencetext"/>
      </w:pPr>
      <w:r w:rsidRPr="00B05A7D">
        <w:t>Tabib M.V., Roy S.A., Joshi J.B., 2008, CFD simulation of bubble column—an analysis of interphase forces and turbulence models, Chemical Engineering Journal, 139, 589-614.</w:t>
      </w:r>
    </w:p>
    <w:p w14:paraId="3F8666C9" w14:textId="77777777" w:rsidR="0020561A" w:rsidRPr="00B05A7D" w:rsidRDefault="0020561A" w:rsidP="00DE0B48">
      <w:pPr>
        <w:pStyle w:val="CETReferencetext"/>
      </w:pPr>
      <w:r w:rsidRPr="00B05A7D">
        <w:t>Torvik R., Svendsen H.F., 1990, Modelling of slurry reactors. A fundamental approach, Chemical Engineering Science, 45, 2325–2332.</w:t>
      </w:r>
    </w:p>
    <w:p w14:paraId="2221F81A" w14:textId="7F685654" w:rsidR="0020561A" w:rsidRPr="00B05A7D" w:rsidRDefault="0020561A" w:rsidP="00DE0B48">
      <w:pPr>
        <w:pStyle w:val="CETReferencetext"/>
      </w:pPr>
      <w:r w:rsidRPr="00B05A7D">
        <w:t>Yao B.P., Zheng C., Gasche H. E., Hofmann H.,1991, Bubble behaviour and flow structure of bubble columns, Chemical Engineer Process, 29, 65-75.</w:t>
      </w:r>
    </w:p>
    <w:p w14:paraId="2DB1D4FC" w14:textId="441DD043" w:rsidR="006306BA" w:rsidRDefault="0020561A" w:rsidP="00DE0B48">
      <w:pPr>
        <w:pStyle w:val="CETReferencetext"/>
      </w:pPr>
      <w:r w:rsidRPr="00B05A7D">
        <w:t>Wu Y., Al-</w:t>
      </w:r>
      <w:proofErr w:type="spellStart"/>
      <w:r w:rsidRPr="00B05A7D">
        <w:t>Dahhan</w:t>
      </w:r>
      <w:proofErr w:type="spellEnd"/>
      <w:r w:rsidRPr="00B05A7D">
        <w:t xml:space="preserve"> M.H., 2001 Prediction of axial liquid velocity profile in bubble column, Chemical engineering Science, 56, 1127-1130.</w:t>
      </w:r>
    </w:p>
    <w:sectPr w:rsidR="006306BA" w:rsidSect="00EF06D9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CC4BA" w14:textId="77777777" w:rsidR="001860FE" w:rsidRDefault="001860FE" w:rsidP="004F5E36">
      <w:r>
        <w:separator/>
      </w:r>
    </w:p>
  </w:endnote>
  <w:endnote w:type="continuationSeparator" w:id="0">
    <w:p w14:paraId="28E2FACA" w14:textId="77777777" w:rsidR="001860FE" w:rsidRDefault="001860FE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6F41D" w14:textId="77777777" w:rsidR="001860FE" w:rsidRDefault="001860FE" w:rsidP="004F5E36">
      <w:r>
        <w:separator/>
      </w:r>
    </w:p>
  </w:footnote>
  <w:footnote w:type="continuationSeparator" w:id="0">
    <w:p w14:paraId="5B5369C0" w14:textId="77777777" w:rsidR="001860FE" w:rsidRDefault="001860FE" w:rsidP="004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38217E"/>
    <w:multiLevelType w:val="multilevel"/>
    <w:tmpl w:val="F17228D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aSimples-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329B9"/>
    <w:multiLevelType w:val="hybridMultilevel"/>
    <w:tmpl w:val="A2E6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B07FF"/>
    <w:multiLevelType w:val="hybridMultilevel"/>
    <w:tmpl w:val="A5EA81AE"/>
    <w:lvl w:ilvl="0" w:tplc="9272C942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305353">
    <w:abstractNumId w:val="10"/>
  </w:num>
  <w:num w:numId="2" w16cid:durableId="1454323257">
    <w:abstractNumId w:val="8"/>
  </w:num>
  <w:num w:numId="3" w16cid:durableId="1969238022">
    <w:abstractNumId w:val="3"/>
  </w:num>
  <w:num w:numId="4" w16cid:durableId="1571840820">
    <w:abstractNumId w:val="2"/>
  </w:num>
  <w:num w:numId="5" w16cid:durableId="1637417322">
    <w:abstractNumId w:val="1"/>
  </w:num>
  <w:num w:numId="6" w16cid:durableId="879899502">
    <w:abstractNumId w:val="0"/>
  </w:num>
  <w:num w:numId="7" w16cid:durableId="1352219124">
    <w:abstractNumId w:val="9"/>
  </w:num>
  <w:num w:numId="8" w16cid:durableId="187259264">
    <w:abstractNumId w:val="7"/>
  </w:num>
  <w:num w:numId="9" w16cid:durableId="1615015682">
    <w:abstractNumId w:val="6"/>
  </w:num>
  <w:num w:numId="10" w16cid:durableId="1341129318">
    <w:abstractNumId w:val="5"/>
  </w:num>
  <w:num w:numId="11" w16cid:durableId="858128930">
    <w:abstractNumId w:val="4"/>
  </w:num>
  <w:num w:numId="12" w16cid:durableId="843085758">
    <w:abstractNumId w:val="18"/>
  </w:num>
  <w:num w:numId="13" w16cid:durableId="1445266352">
    <w:abstractNumId w:val="12"/>
  </w:num>
  <w:num w:numId="14" w16cid:durableId="975526703">
    <w:abstractNumId w:val="19"/>
  </w:num>
  <w:num w:numId="15" w16cid:durableId="1005597209">
    <w:abstractNumId w:val="21"/>
  </w:num>
  <w:num w:numId="16" w16cid:durableId="386219857">
    <w:abstractNumId w:val="20"/>
  </w:num>
  <w:num w:numId="17" w16cid:durableId="1581794079">
    <w:abstractNumId w:val="11"/>
  </w:num>
  <w:num w:numId="18" w16cid:durableId="2122410643">
    <w:abstractNumId w:val="12"/>
    <w:lvlOverride w:ilvl="0">
      <w:startOverride w:val="1"/>
    </w:lvlOverride>
  </w:num>
  <w:num w:numId="19" w16cid:durableId="1838114912">
    <w:abstractNumId w:val="17"/>
  </w:num>
  <w:num w:numId="20" w16cid:durableId="104425228">
    <w:abstractNumId w:val="16"/>
  </w:num>
  <w:num w:numId="21" w16cid:durableId="1855069743">
    <w:abstractNumId w:val="14"/>
  </w:num>
  <w:num w:numId="22" w16cid:durableId="29494285">
    <w:abstractNumId w:val="13"/>
  </w:num>
  <w:num w:numId="23" w16cid:durableId="9864742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autoFormatOverride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110F"/>
    <w:rsid w:val="000027C0"/>
    <w:rsid w:val="0000291C"/>
    <w:rsid w:val="000052FB"/>
    <w:rsid w:val="000117CB"/>
    <w:rsid w:val="000155D0"/>
    <w:rsid w:val="00020B8E"/>
    <w:rsid w:val="0002232B"/>
    <w:rsid w:val="00023CB4"/>
    <w:rsid w:val="00024278"/>
    <w:rsid w:val="0003148D"/>
    <w:rsid w:val="00031EEC"/>
    <w:rsid w:val="000344DB"/>
    <w:rsid w:val="00041832"/>
    <w:rsid w:val="00042EED"/>
    <w:rsid w:val="000472B4"/>
    <w:rsid w:val="00051566"/>
    <w:rsid w:val="000562A9"/>
    <w:rsid w:val="00062A9A"/>
    <w:rsid w:val="0006389C"/>
    <w:rsid w:val="00063D87"/>
    <w:rsid w:val="00065058"/>
    <w:rsid w:val="000651F8"/>
    <w:rsid w:val="00065319"/>
    <w:rsid w:val="00065C4D"/>
    <w:rsid w:val="00072B6F"/>
    <w:rsid w:val="0007457F"/>
    <w:rsid w:val="00080F44"/>
    <w:rsid w:val="00086C39"/>
    <w:rsid w:val="000878B8"/>
    <w:rsid w:val="00087A55"/>
    <w:rsid w:val="000A03B2"/>
    <w:rsid w:val="000A5DE9"/>
    <w:rsid w:val="000A6A9C"/>
    <w:rsid w:val="000B157D"/>
    <w:rsid w:val="000B3653"/>
    <w:rsid w:val="000B59C1"/>
    <w:rsid w:val="000B7F18"/>
    <w:rsid w:val="000C1DCF"/>
    <w:rsid w:val="000C2582"/>
    <w:rsid w:val="000C3389"/>
    <w:rsid w:val="000C5E94"/>
    <w:rsid w:val="000D0268"/>
    <w:rsid w:val="000D3143"/>
    <w:rsid w:val="000D34BE"/>
    <w:rsid w:val="000E102F"/>
    <w:rsid w:val="000E2913"/>
    <w:rsid w:val="000E36F1"/>
    <w:rsid w:val="000E3A73"/>
    <w:rsid w:val="000E3ED9"/>
    <w:rsid w:val="000E414A"/>
    <w:rsid w:val="000F093C"/>
    <w:rsid w:val="000F787B"/>
    <w:rsid w:val="00101584"/>
    <w:rsid w:val="00103BC7"/>
    <w:rsid w:val="001064E1"/>
    <w:rsid w:val="001069A7"/>
    <w:rsid w:val="00113E02"/>
    <w:rsid w:val="001149CB"/>
    <w:rsid w:val="00117102"/>
    <w:rsid w:val="001173FD"/>
    <w:rsid w:val="0012091F"/>
    <w:rsid w:val="00126BC2"/>
    <w:rsid w:val="001308B6"/>
    <w:rsid w:val="0013121F"/>
    <w:rsid w:val="00131FE6"/>
    <w:rsid w:val="0013263F"/>
    <w:rsid w:val="001331DF"/>
    <w:rsid w:val="00133F0D"/>
    <w:rsid w:val="00134DE4"/>
    <w:rsid w:val="0014034D"/>
    <w:rsid w:val="00141793"/>
    <w:rsid w:val="00141BD6"/>
    <w:rsid w:val="00143A9E"/>
    <w:rsid w:val="001442DD"/>
    <w:rsid w:val="00144D16"/>
    <w:rsid w:val="0014596E"/>
    <w:rsid w:val="00150E59"/>
    <w:rsid w:val="00152DE3"/>
    <w:rsid w:val="001553B0"/>
    <w:rsid w:val="0015629B"/>
    <w:rsid w:val="00160C5B"/>
    <w:rsid w:val="00164146"/>
    <w:rsid w:val="00164CF9"/>
    <w:rsid w:val="001667A6"/>
    <w:rsid w:val="00171BBA"/>
    <w:rsid w:val="00176002"/>
    <w:rsid w:val="0017669D"/>
    <w:rsid w:val="001769B6"/>
    <w:rsid w:val="00176E26"/>
    <w:rsid w:val="001828B2"/>
    <w:rsid w:val="001830A3"/>
    <w:rsid w:val="001834AB"/>
    <w:rsid w:val="0018373D"/>
    <w:rsid w:val="00184AD6"/>
    <w:rsid w:val="001860FE"/>
    <w:rsid w:val="00186289"/>
    <w:rsid w:val="00187D3C"/>
    <w:rsid w:val="00191152"/>
    <w:rsid w:val="001955AD"/>
    <w:rsid w:val="00195CF6"/>
    <w:rsid w:val="001972E7"/>
    <w:rsid w:val="00197F5F"/>
    <w:rsid w:val="001A4AF7"/>
    <w:rsid w:val="001B0349"/>
    <w:rsid w:val="001B143B"/>
    <w:rsid w:val="001B1E93"/>
    <w:rsid w:val="001B65C1"/>
    <w:rsid w:val="001B7F75"/>
    <w:rsid w:val="001C6846"/>
    <w:rsid w:val="001C684B"/>
    <w:rsid w:val="001D0CD6"/>
    <w:rsid w:val="001D0CFB"/>
    <w:rsid w:val="001D21AF"/>
    <w:rsid w:val="001D5371"/>
    <w:rsid w:val="001D53FC"/>
    <w:rsid w:val="001D5843"/>
    <w:rsid w:val="001D5AA1"/>
    <w:rsid w:val="001D78B1"/>
    <w:rsid w:val="001E0746"/>
    <w:rsid w:val="001E3D4E"/>
    <w:rsid w:val="001E4F84"/>
    <w:rsid w:val="001E76E9"/>
    <w:rsid w:val="001F07EE"/>
    <w:rsid w:val="001F11C0"/>
    <w:rsid w:val="001F1696"/>
    <w:rsid w:val="001F1B16"/>
    <w:rsid w:val="001F42A5"/>
    <w:rsid w:val="001F47C2"/>
    <w:rsid w:val="001F63F2"/>
    <w:rsid w:val="001F78B0"/>
    <w:rsid w:val="001F7B9D"/>
    <w:rsid w:val="0020002F"/>
    <w:rsid w:val="002000CD"/>
    <w:rsid w:val="00201C93"/>
    <w:rsid w:val="00202DEA"/>
    <w:rsid w:val="0020561A"/>
    <w:rsid w:val="00205BE8"/>
    <w:rsid w:val="00206944"/>
    <w:rsid w:val="00212AA5"/>
    <w:rsid w:val="00212CA3"/>
    <w:rsid w:val="00221B8B"/>
    <w:rsid w:val="00222380"/>
    <w:rsid w:val="002224B4"/>
    <w:rsid w:val="00227EDB"/>
    <w:rsid w:val="0023120B"/>
    <w:rsid w:val="00236849"/>
    <w:rsid w:val="002447EF"/>
    <w:rsid w:val="00251550"/>
    <w:rsid w:val="00257D1B"/>
    <w:rsid w:val="00263B05"/>
    <w:rsid w:val="00265B60"/>
    <w:rsid w:val="00265E96"/>
    <w:rsid w:val="00266312"/>
    <w:rsid w:val="002666E3"/>
    <w:rsid w:val="00271EF4"/>
    <w:rsid w:val="0027221A"/>
    <w:rsid w:val="00275B61"/>
    <w:rsid w:val="00280FAF"/>
    <w:rsid w:val="00282656"/>
    <w:rsid w:val="00285CFD"/>
    <w:rsid w:val="0028754D"/>
    <w:rsid w:val="00290801"/>
    <w:rsid w:val="00296B83"/>
    <w:rsid w:val="00296C56"/>
    <w:rsid w:val="00296F55"/>
    <w:rsid w:val="00297469"/>
    <w:rsid w:val="00297BFB"/>
    <w:rsid w:val="00297E64"/>
    <w:rsid w:val="002A5425"/>
    <w:rsid w:val="002A5739"/>
    <w:rsid w:val="002B0F59"/>
    <w:rsid w:val="002B158D"/>
    <w:rsid w:val="002B4015"/>
    <w:rsid w:val="002B6BAC"/>
    <w:rsid w:val="002B7747"/>
    <w:rsid w:val="002B7863"/>
    <w:rsid w:val="002B78CE"/>
    <w:rsid w:val="002C25D5"/>
    <w:rsid w:val="002C2FB6"/>
    <w:rsid w:val="002C35E8"/>
    <w:rsid w:val="002C3853"/>
    <w:rsid w:val="002C3EAF"/>
    <w:rsid w:val="002C3F8A"/>
    <w:rsid w:val="002C6FD5"/>
    <w:rsid w:val="002C7680"/>
    <w:rsid w:val="002D0095"/>
    <w:rsid w:val="002D389E"/>
    <w:rsid w:val="002D76BC"/>
    <w:rsid w:val="002E1340"/>
    <w:rsid w:val="002E1C8B"/>
    <w:rsid w:val="002E5FA7"/>
    <w:rsid w:val="002F07EA"/>
    <w:rsid w:val="002F3309"/>
    <w:rsid w:val="002F5534"/>
    <w:rsid w:val="003008CE"/>
    <w:rsid w:val="003009B7"/>
    <w:rsid w:val="00300E56"/>
    <w:rsid w:val="0030152C"/>
    <w:rsid w:val="00302055"/>
    <w:rsid w:val="00303118"/>
    <w:rsid w:val="0030469C"/>
    <w:rsid w:val="00304F82"/>
    <w:rsid w:val="003118C1"/>
    <w:rsid w:val="00316AF3"/>
    <w:rsid w:val="00321CA6"/>
    <w:rsid w:val="00323763"/>
    <w:rsid w:val="00323C5F"/>
    <w:rsid w:val="00323CD3"/>
    <w:rsid w:val="00331DCE"/>
    <w:rsid w:val="00332C83"/>
    <w:rsid w:val="00332CFF"/>
    <w:rsid w:val="00334C09"/>
    <w:rsid w:val="00342AF3"/>
    <w:rsid w:val="00342BFA"/>
    <w:rsid w:val="00344FA0"/>
    <w:rsid w:val="00345E43"/>
    <w:rsid w:val="003464CE"/>
    <w:rsid w:val="00347B4E"/>
    <w:rsid w:val="0035259D"/>
    <w:rsid w:val="00353904"/>
    <w:rsid w:val="00361E55"/>
    <w:rsid w:val="00365B73"/>
    <w:rsid w:val="00370902"/>
    <w:rsid w:val="003723D4"/>
    <w:rsid w:val="00372E14"/>
    <w:rsid w:val="00381905"/>
    <w:rsid w:val="00381AF3"/>
    <w:rsid w:val="00384CC8"/>
    <w:rsid w:val="00385483"/>
    <w:rsid w:val="0038697E"/>
    <w:rsid w:val="003871FD"/>
    <w:rsid w:val="00387B71"/>
    <w:rsid w:val="003905E3"/>
    <w:rsid w:val="00390DC2"/>
    <w:rsid w:val="00390FBB"/>
    <w:rsid w:val="003A13E8"/>
    <w:rsid w:val="003A1E30"/>
    <w:rsid w:val="003A2829"/>
    <w:rsid w:val="003A4EB2"/>
    <w:rsid w:val="003A5A5D"/>
    <w:rsid w:val="003A64E8"/>
    <w:rsid w:val="003A7D1C"/>
    <w:rsid w:val="003B304B"/>
    <w:rsid w:val="003B3146"/>
    <w:rsid w:val="003B4706"/>
    <w:rsid w:val="003C4008"/>
    <w:rsid w:val="003C6175"/>
    <w:rsid w:val="003D660B"/>
    <w:rsid w:val="003E1AC2"/>
    <w:rsid w:val="003E26CC"/>
    <w:rsid w:val="003E47B4"/>
    <w:rsid w:val="003F015E"/>
    <w:rsid w:val="003F4617"/>
    <w:rsid w:val="003F547B"/>
    <w:rsid w:val="003F6C23"/>
    <w:rsid w:val="00400414"/>
    <w:rsid w:val="0040271E"/>
    <w:rsid w:val="00402B7F"/>
    <w:rsid w:val="00410605"/>
    <w:rsid w:val="0041446B"/>
    <w:rsid w:val="00436CC5"/>
    <w:rsid w:val="004375C5"/>
    <w:rsid w:val="0044071E"/>
    <w:rsid w:val="0044250E"/>
    <w:rsid w:val="0044329C"/>
    <w:rsid w:val="00444B79"/>
    <w:rsid w:val="004471E9"/>
    <w:rsid w:val="00453E24"/>
    <w:rsid w:val="00455E04"/>
    <w:rsid w:val="00457456"/>
    <w:rsid w:val="004577FE"/>
    <w:rsid w:val="004579BA"/>
    <w:rsid w:val="00457B9C"/>
    <w:rsid w:val="00460186"/>
    <w:rsid w:val="00460580"/>
    <w:rsid w:val="0046164A"/>
    <w:rsid w:val="004628D2"/>
    <w:rsid w:val="00462DCD"/>
    <w:rsid w:val="004648AD"/>
    <w:rsid w:val="00464EFA"/>
    <w:rsid w:val="004703A9"/>
    <w:rsid w:val="00470527"/>
    <w:rsid w:val="004731B2"/>
    <w:rsid w:val="004734E6"/>
    <w:rsid w:val="004760DE"/>
    <w:rsid w:val="004763D7"/>
    <w:rsid w:val="0048699E"/>
    <w:rsid w:val="004A004E"/>
    <w:rsid w:val="004A1E39"/>
    <w:rsid w:val="004A24CF"/>
    <w:rsid w:val="004A6D41"/>
    <w:rsid w:val="004B3281"/>
    <w:rsid w:val="004B6AEB"/>
    <w:rsid w:val="004C11A0"/>
    <w:rsid w:val="004C3D1D"/>
    <w:rsid w:val="004C3D84"/>
    <w:rsid w:val="004C7913"/>
    <w:rsid w:val="004C7B1E"/>
    <w:rsid w:val="004C7B4E"/>
    <w:rsid w:val="004E4DD6"/>
    <w:rsid w:val="004F460A"/>
    <w:rsid w:val="004F5E36"/>
    <w:rsid w:val="0050457A"/>
    <w:rsid w:val="00507B47"/>
    <w:rsid w:val="00507BEF"/>
    <w:rsid w:val="00507CC9"/>
    <w:rsid w:val="005119A5"/>
    <w:rsid w:val="00517D4C"/>
    <w:rsid w:val="00523C0A"/>
    <w:rsid w:val="00523F26"/>
    <w:rsid w:val="0052509B"/>
    <w:rsid w:val="00526458"/>
    <w:rsid w:val="005278B7"/>
    <w:rsid w:val="00530BC4"/>
    <w:rsid w:val="00530F0B"/>
    <w:rsid w:val="00532016"/>
    <w:rsid w:val="005346C8"/>
    <w:rsid w:val="00535FA0"/>
    <w:rsid w:val="00536F8A"/>
    <w:rsid w:val="00543E7D"/>
    <w:rsid w:val="005474DE"/>
    <w:rsid w:val="00547A68"/>
    <w:rsid w:val="00547F55"/>
    <w:rsid w:val="005531C9"/>
    <w:rsid w:val="00557722"/>
    <w:rsid w:val="00557FFA"/>
    <w:rsid w:val="00560562"/>
    <w:rsid w:val="00562A0C"/>
    <w:rsid w:val="00570C43"/>
    <w:rsid w:val="00576571"/>
    <w:rsid w:val="00581415"/>
    <w:rsid w:val="00582BED"/>
    <w:rsid w:val="00596601"/>
    <w:rsid w:val="005A2B78"/>
    <w:rsid w:val="005A4377"/>
    <w:rsid w:val="005A5FCA"/>
    <w:rsid w:val="005B2110"/>
    <w:rsid w:val="005B5DB2"/>
    <w:rsid w:val="005B61E6"/>
    <w:rsid w:val="005B728B"/>
    <w:rsid w:val="005C77E1"/>
    <w:rsid w:val="005D0B84"/>
    <w:rsid w:val="005D668A"/>
    <w:rsid w:val="005D6A2F"/>
    <w:rsid w:val="005E0876"/>
    <w:rsid w:val="005E0DB5"/>
    <w:rsid w:val="005E1A82"/>
    <w:rsid w:val="005E6145"/>
    <w:rsid w:val="005E794C"/>
    <w:rsid w:val="005E7C0A"/>
    <w:rsid w:val="005F0A28"/>
    <w:rsid w:val="005F0E5E"/>
    <w:rsid w:val="005F1D75"/>
    <w:rsid w:val="00600535"/>
    <w:rsid w:val="00604979"/>
    <w:rsid w:val="00610CD6"/>
    <w:rsid w:val="006135E5"/>
    <w:rsid w:val="00620186"/>
    <w:rsid w:val="00620DEE"/>
    <w:rsid w:val="00621AC4"/>
    <w:rsid w:val="00621F92"/>
    <w:rsid w:val="0062280A"/>
    <w:rsid w:val="00625639"/>
    <w:rsid w:val="006306BA"/>
    <w:rsid w:val="006309E5"/>
    <w:rsid w:val="00630BF4"/>
    <w:rsid w:val="00631B33"/>
    <w:rsid w:val="006348CE"/>
    <w:rsid w:val="0064040F"/>
    <w:rsid w:val="0064184D"/>
    <w:rsid w:val="006422CC"/>
    <w:rsid w:val="006466F2"/>
    <w:rsid w:val="0065093C"/>
    <w:rsid w:val="006509E6"/>
    <w:rsid w:val="00660E3E"/>
    <w:rsid w:val="00662E74"/>
    <w:rsid w:val="006634D7"/>
    <w:rsid w:val="00664299"/>
    <w:rsid w:val="0067029C"/>
    <w:rsid w:val="00675740"/>
    <w:rsid w:val="006759B2"/>
    <w:rsid w:val="00680C23"/>
    <w:rsid w:val="00682670"/>
    <w:rsid w:val="00683151"/>
    <w:rsid w:val="00684D3E"/>
    <w:rsid w:val="00693766"/>
    <w:rsid w:val="006962AA"/>
    <w:rsid w:val="006A03F3"/>
    <w:rsid w:val="006A3132"/>
    <w:rsid w:val="006A3281"/>
    <w:rsid w:val="006A4F0F"/>
    <w:rsid w:val="006A5153"/>
    <w:rsid w:val="006A7DAD"/>
    <w:rsid w:val="006B111E"/>
    <w:rsid w:val="006B1866"/>
    <w:rsid w:val="006B2574"/>
    <w:rsid w:val="006B323E"/>
    <w:rsid w:val="006B3B90"/>
    <w:rsid w:val="006B4888"/>
    <w:rsid w:val="006C0603"/>
    <w:rsid w:val="006C089A"/>
    <w:rsid w:val="006C2E45"/>
    <w:rsid w:val="006C359C"/>
    <w:rsid w:val="006C5579"/>
    <w:rsid w:val="006D2D6D"/>
    <w:rsid w:val="006D6E8B"/>
    <w:rsid w:val="006E737D"/>
    <w:rsid w:val="006F6701"/>
    <w:rsid w:val="006F7008"/>
    <w:rsid w:val="00701494"/>
    <w:rsid w:val="00702712"/>
    <w:rsid w:val="007066AA"/>
    <w:rsid w:val="00707397"/>
    <w:rsid w:val="0071112E"/>
    <w:rsid w:val="00711979"/>
    <w:rsid w:val="00713973"/>
    <w:rsid w:val="007139B9"/>
    <w:rsid w:val="00720A24"/>
    <w:rsid w:val="00721924"/>
    <w:rsid w:val="00723522"/>
    <w:rsid w:val="0072401D"/>
    <w:rsid w:val="007245BF"/>
    <w:rsid w:val="00725C3A"/>
    <w:rsid w:val="00730650"/>
    <w:rsid w:val="00732386"/>
    <w:rsid w:val="0073514D"/>
    <w:rsid w:val="007416A1"/>
    <w:rsid w:val="007447F3"/>
    <w:rsid w:val="007503E9"/>
    <w:rsid w:val="0075499F"/>
    <w:rsid w:val="007549F3"/>
    <w:rsid w:val="007569AD"/>
    <w:rsid w:val="0076051C"/>
    <w:rsid w:val="0076103B"/>
    <w:rsid w:val="00761FA0"/>
    <w:rsid w:val="00762829"/>
    <w:rsid w:val="007651AD"/>
    <w:rsid w:val="007661C8"/>
    <w:rsid w:val="0077098D"/>
    <w:rsid w:val="00771410"/>
    <w:rsid w:val="007720E1"/>
    <w:rsid w:val="007756BE"/>
    <w:rsid w:val="007818A7"/>
    <w:rsid w:val="00782651"/>
    <w:rsid w:val="00784E26"/>
    <w:rsid w:val="00791C89"/>
    <w:rsid w:val="007931FA"/>
    <w:rsid w:val="007939FF"/>
    <w:rsid w:val="00793B53"/>
    <w:rsid w:val="00795804"/>
    <w:rsid w:val="00795D92"/>
    <w:rsid w:val="007A4861"/>
    <w:rsid w:val="007A7BBA"/>
    <w:rsid w:val="007A7CCF"/>
    <w:rsid w:val="007B0C50"/>
    <w:rsid w:val="007B48F9"/>
    <w:rsid w:val="007B61C8"/>
    <w:rsid w:val="007C185B"/>
    <w:rsid w:val="007C1A43"/>
    <w:rsid w:val="007C1B13"/>
    <w:rsid w:val="007C5A71"/>
    <w:rsid w:val="007D0951"/>
    <w:rsid w:val="007E6032"/>
    <w:rsid w:val="007F0F02"/>
    <w:rsid w:val="007F10F7"/>
    <w:rsid w:val="007F433B"/>
    <w:rsid w:val="007F5F67"/>
    <w:rsid w:val="0080013E"/>
    <w:rsid w:val="00802253"/>
    <w:rsid w:val="00802DB6"/>
    <w:rsid w:val="008050F8"/>
    <w:rsid w:val="0080591B"/>
    <w:rsid w:val="008117FF"/>
    <w:rsid w:val="0081242C"/>
    <w:rsid w:val="00813288"/>
    <w:rsid w:val="00814E62"/>
    <w:rsid w:val="00814ED1"/>
    <w:rsid w:val="0081626F"/>
    <w:rsid w:val="008168FC"/>
    <w:rsid w:val="00817E61"/>
    <w:rsid w:val="00826B02"/>
    <w:rsid w:val="00826CAC"/>
    <w:rsid w:val="008279E9"/>
    <w:rsid w:val="00830996"/>
    <w:rsid w:val="008345F1"/>
    <w:rsid w:val="00836CA3"/>
    <w:rsid w:val="00846A5A"/>
    <w:rsid w:val="00847311"/>
    <w:rsid w:val="00847F47"/>
    <w:rsid w:val="008515F5"/>
    <w:rsid w:val="008533A1"/>
    <w:rsid w:val="00854768"/>
    <w:rsid w:val="00860A62"/>
    <w:rsid w:val="008643FA"/>
    <w:rsid w:val="00864CF1"/>
    <w:rsid w:val="00865B07"/>
    <w:rsid w:val="008667EA"/>
    <w:rsid w:val="008720E4"/>
    <w:rsid w:val="0087637F"/>
    <w:rsid w:val="0087760A"/>
    <w:rsid w:val="00892AD5"/>
    <w:rsid w:val="00893ABA"/>
    <w:rsid w:val="00895B81"/>
    <w:rsid w:val="008970F2"/>
    <w:rsid w:val="0089727C"/>
    <w:rsid w:val="008A1512"/>
    <w:rsid w:val="008C204C"/>
    <w:rsid w:val="008C28B1"/>
    <w:rsid w:val="008C2AD9"/>
    <w:rsid w:val="008C66D8"/>
    <w:rsid w:val="008D1EF8"/>
    <w:rsid w:val="008D32B9"/>
    <w:rsid w:val="008D433B"/>
    <w:rsid w:val="008D4A16"/>
    <w:rsid w:val="008D6F2E"/>
    <w:rsid w:val="008E26B8"/>
    <w:rsid w:val="008E47D5"/>
    <w:rsid w:val="008E566E"/>
    <w:rsid w:val="008E6AA5"/>
    <w:rsid w:val="0090161A"/>
    <w:rsid w:val="00901EB6"/>
    <w:rsid w:val="00904C62"/>
    <w:rsid w:val="00911DA5"/>
    <w:rsid w:val="00912B1F"/>
    <w:rsid w:val="00922BA8"/>
    <w:rsid w:val="00923ABF"/>
    <w:rsid w:val="00924DAC"/>
    <w:rsid w:val="00925650"/>
    <w:rsid w:val="00925EEB"/>
    <w:rsid w:val="00927058"/>
    <w:rsid w:val="00933737"/>
    <w:rsid w:val="0093548B"/>
    <w:rsid w:val="00940330"/>
    <w:rsid w:val="00942750"/>
    <w:rsid w:val="009438B0"/>
    <w:rsid w:val="009450CE"/>
    <w:rsid w:val="009459BB"/>
    <w:rsid w:val="00947179"/>
    <w:rsid w:val="009478D5"/>
    <w:rsid w:val="0095164B"/>
    <w:rsid w:val="00954090"/>
    <w:rsid w:val="0095672D"/>
    <w:rsid w:val="009573E7"/>
    <w:rsid w:val="009615A4"/>
    <w:rsid w:val="009629DE"/>
    <w:rsid w:val="00963E05"/>
    <w:rsid w:val="00964A45"/>
    <w:rsid w:val="00967843"/>
    <w:rsid w:val="00967D54"/>
    <w:rsid w:val="00971028"/>
    <w:rsid w:val="009717BC"/>
    <w:rsid w:val="00972897"/>
    <w:rsid w:val="009748FD"/>
    <w:rsid w:val="0098069E"/>
    <w:rsid w:val="00990049"/>
    <w:rsid w:val="00991DC6"/>
    <w:rsid w:val="009926E4"/>
    <w:rsid w:val="00993B84"/>
    <w:rsid w:val="00996483"/>
    <w:rsid w:val="00996F5A"/>
    <w:rsid w:val="009A02D7"/>
    <w:rsid w:val="009A7F62"/>
    <w:rsid w:val="009B041A"/>
    <w:rsid w:val="009B041E"/>
    <w:rsid w:val="009B0BEF"/>
    <w:rsid w:val="009C37C3"/>
    <w:rsid w:val="009C37D0"/>
    <w:rsid w:val="009C7C86"/>
    <w:rsid w:val="009D0C7D"/>
    <w:rsid w:val="009D2FF7"/>
    <w:rsid w:val="009D460D"/>
    <w:rsid w:val="009D48DB"/>
    <w:rsid w:val="009E0A30"/>
    <w:rsid w:val="009E2D4A"/>
    <w:rsid w:val="009E34CB"/>
    <w:rsid w:val="009E4D70"/>
    <w:rsid w:val="009E54B0"/>
    <w:rsid w:val="009E62BD"/>
    <w:rsid w:val="009E7884"/>
    <w:rsid w:val="009E788A"/>
    <w:rsid w:val="009F0716"/>
    <w:rsid w:val="009F0E08"/>
    <w:rsid w:val="009F29DB"/>
    <w:rsid w:val="009F5DD6"/>
    <w:rsid w:val="00A004B9"/>
    <w:rsid w:val="00A040F9"/>
    <w:rsid w:val="00A04402"/>
    <w:rsid w:val="00A05092"/>
    <w:rsid w:val="00A1763D"/>
    <w:rsid w:val="00A17CEC"/>
    <w:rsid w:val="00A20B53"/>
    <w:rsid w:val="00A22AA6"/>
    <w:rsid w:val="00A27EF0"/>
    <w:rsid w:val="00A339A7"/>
    <w:rsid w:val="00A42361"/>
    <w:rsid w:val="00A43C55"/>
    <w:rsid w:val="00A45287"/>
    <w:rsid w:val="00A5047F"/>
    <w:rsid w:val="00A50B20"/>
    <w:rsid w:val="00A51390"/>
    <w:rsid w:val="00A556F4"/>
    <w:rsid w:val="00A6042D"/>
    <w:rsid w:val="00A60D13"/>
    <w:rsid w:val="00A62FB9"/>
    <w:rsid w:val="00A6359D"/>
    <w:rsid w:val="00A661D9"/>
    <w:rsid w:val="00A67C53"/>
    <w:rsid w:val="00A67C61"/>
    <w:rsid w:val="00A7223D"/>
    <w:rsid w:val="00A72745"/>
    <w:rsid w:val="00A76EFC"/>
    <w:rsid w:val="00A8105E"/>
    <w:rsid w:val="00A87160"/>
    <w:rsid w:val="00A87D50"/>
    <w:rsid w:val="00A91010"/>
    <w:rsid w:val="00A91901"/>
    <w:rsid w:val="00A97F29"/>
    <w:rsid w:val="00AA3F20"/>
    <w:rsid w:val="00AA702E"/>
    <w:rsid w:val="00AA7D26"/>
    <w:rsid w:val="00AB0964"/>
    <w:rsid w:val="00AB2531"/>
    <w:rsid w:val="00AB3F33"/>
    <w:rsid w:val="00AB5011"/>
    <w:rsid w:val="00AC02D6"/>
    <w:rsid w:val="00AC2D44"/>
    <w:rsid w:val="00AC522B"/>
    <w:rsid w:val="00AC7368"/>
    <w:rsid w:val="00AD16B9"/>
    <w:rsid w:val="00AD6B90"/>
    <w:rsid w:val="00AE2C42"/>
    <w:rsid w:val="00AE377D"/>
    <w:rsid w:val="00AF0EBA"/>
    <w:rsid w:val="00AF25A2"/>
    <w:rsid w:val="00AF37E3"/>
    <w:rsid w:val="00AF799C"/>
    <w:rsid w:val="00AF7AFC"/>
    <w:rsid w:val="00B006F6"/>
    <w:rsid w:val="00B02C8A"/>
    <w:rsid w:val="00B031B6"/>
    <w:rsid w:val="00B035DD"/>
    <w:rsid w:val="00B036C1"/>
    <w:rsid w:val="00B05A7D"/>
    <w:rsid w:val="00B06324"/>
    <w:rsid w:val="00B14B6F"/>
    <w:rsid w:val="00B17FBD"/>
    <w:rsid w:val="00B20F48"/>
    <w:rsid w:val="00B238FB"/>
    <w:rsid w:val="00B27C89"/>
    <w:rsid w:val="00B315A6"/>
    <w:rsid w:val="00B31813"/>
    <w:rsid w:val="00B33365"/>
    <w:rsid w:val="00B34963"/>
    <w:rsid w:val="00B35BB4"/>
    <w:rsid w:val="00B35BEC"/>
    <w:rsid w:val="00B36FE1"/>
    <w:rsid w:val="00B4034E"/>
    <w:rsid w:val="00B42390"/>
    <w:rsid w:val="00B44B23"/>
    <w:rsid w:val="00B54B94"/>
    <w:rsid w:val="00B57B36"/>
    <w:rsid w:val="00B57E6F"/>
    <w:rsid w:val="00B7146F"/>
    <w:rsid w:val="00B7355C"/>
    <w:rsid w:val="00B754AC"/>
    <w:rsid w:val="00B7794E"/>
    <w:rsid w:val="00B8686D"/>
    <w:rsid w:val="00B877FB"/>
    <w:rsid w:val="00B93F69"/>
    <w:rsid w:val="00B9644F"/>
    <w:rsid w:val="00BA0CD2"/>
    <w:rsid w:val="00BB1DDC"/>
    <w:rsid w:val="00BB3877"/>
    <w:rsid w:val="00BB5A18"/>
    <w:rsid w:val="00BB5BCF"/>
    <w:rsid w:val="00BC06EA"/>
    <w:rsid w:val="00BC30C9"/>
    <w:rsid w:val="00BC4B1E"/>
    <w:rsid w:val="00BD077D"/>
    <w:rsid w:val="00BD54D3"/>
    <w:rsid w:val="00BD7EB4"/>
    <w:rsid w:val="00BE137C"/>
    <w:rsid w:val="00BE3E58"/>
    <w:rsid w:val="00BE464D"/>
    <w:rsid w:val="00BF34DA"/>
    <w:rsid w:val="00BF4DB6"/>
    <w:rsid w:val="00BF4ED6"/>
    <w:rsid w:val="00C01616"/>
    <w:rsid w:val="00C0162B"/>
    <w:rsid w:val="00C022E8"/>
    <w:rsid w:val="00C04481"/>
    <w:rsid w:val="00C068ED"/>
    <w:rsid w:val="00C11426"/>
    <w:rsid w:val="00C13F43"/>
    <w:rsid w:val="00C17C1A"/>
    <w:rsid w:val="00C21CA6"/>
    <w:rsid w:val="00C21F2D"/>
    <w:rsid w:val="00C22E0C"/>
    <w:rsid w:val="00C24CAB"/>
    <w:rsid w:val="00C345B1"/>
    <w:rsid w:val="00C40034"/>
    <w:rsid w:val="00C40142"/>
    <w:rsid w:val="00C427BB"/>
    <w:rsid w:val="00C43DB7"/>
    <w:rsid w:val="00C45FC9"/>
    <w:rsid w:val="00C46D35"/>
    <w:rsid w:val="00C512FD"/>
    <w:rsid w:val="00C52C3C"/>
    <w:rsid w:val="00C57182"/>
    <w:rsid w:val="00C57863"/>
    <w:rsid w:val="00C57C27"/>
    <w:rsid w:val="00C6131D"/>
    <w:rsid w:val="00C640AF"/>
    <w:rsid w:val="00C655FD"/>
    <w:rsid w:val="00C67A35"/>
    <w:rsid w:val="00C67CA9"/>
    <w:rsid w:val="00C74BB9"/>
    <w:rsid w:val="00C75041"/>
    <w:rsid w:val="00C75407"/>
    <w:rsid w:val="00C8549C"/>
    <w:rsid w:val="00C870A8"/>
    <w:rsid w:val="00C87F86"/>
    <w:rsid w:val="00C94434"/>
    <w:rsid w:val="00CA0D75"/>
    <w:rsid w:val="00CA1C95"/>
    <w:rsid w:val="00CA5A9C"/>
    <w:rsid w:val="00CA5C40"/>
    <w:rsid w:val="00CA7055"/>
    <w:rsid w:val="00CA7930"/>
    <w:rsid w:val="00CC4C20"/>
    <w:rsid w:val="00CC7D15"/>
    <w:rsid w:val="00CD22E7"/>
    <w:rsid w:val="00CD2C78"/>
    <w:rsid w:val="00CD3517"/>
    <w:rsid w:val="00CD3B29"/>
    <w:rsid w:val="00CD3B3E"/>
    <w:rsid w:val="00CD5FE2"/>
    <w:rsid w:val="00CD72AD"/>
    <w:rsid w:val="00CD7FD1"/>
    <w:rsid w:val="00CE4D16"/>
    <w:rsid w:val="00CE64C9"/>
    <w:rsid w:val="00CE72BD"/>
    <w:rsid w:val="00CE7C68"/>
    <w:rsid w:val="00CF0CE9"/>
    <w:rsid w:val="00CF1D9F"/>
    <w:rsid w:val="00CF5784"/>
    <w:rsid w:val="00CF6E32"/>
    <w:rsid w:val="00D025DC"/>
    <w:rsid w:val="00D02B4C"/>
    <w:rsid w:val="00D040C4"/>
    <w:rsid w:val="00D05898"/>
    <w:rsid w:val="00D15D32"/>
    <w:rsid w:val="00D20AD1"/>
    <w:rsid w:val="00D2375B"/>
    <w:rsid w:val="00D23DCE"/>
    <w:rsid w:val="00D255D1"/>
    <w:rsid w:val="00D34DE2"/>
    <w:rsid w:val="00D45AF6"/>
    <w:rsid w:val="00D46518"/>
    <w:rsid w:val="00D46B7E"/>
    <w:rsid w:val="00D46EE9"/>
    <w:rsid w:val="00D47FEB"/>
    <w:rsid w:val="00D50A5F"/>
    <w:rsid w:val="00D50C42"/>
    <w:rsid w:val="00D50C8E"/>
    <w:rsid w:val="00D52D1F"/>
    <w:rsid w:val="00D56522"/>
    <w:rsid w:val="00D57C84"/>
    <w:rsid w:val="00D6057D"/>
    <w:rsid w:val="00D710AB"/>
    <w:rsid w:val="00D7155B"/>
    <w:rsid w:val="00D71640"/>
    <w:rsid w:val="00D72B48"/>
    <w:rsid w:val="00D815ED"/>
    <w:rsid w:val="00D81BCC"/>
    <w:rsid w:val="00D82C08"/>
    <w:rsid w:val="00D836C5"/>
    <w:rsid w:val="00D84576"/>
    <w:rsid w:val="00D90F9D"/>
    <w:rsid w:val="00D91D96"/>
    <w:rsid w:val="00DA1399"/>
    <w:rsid w:val="00DA24C6"/>
    <w:rsid w:val="00DA4D7B"/>
    <w:rsid w:val="00DA6749"/>
    <w:rsid w:val="00DA7DBB"/>
    <w:rsid w:val="00DB0A94"/>
    <w:rsid w:val="00DB0E7A"/>
    <w:rsid w:val="00DB4391"/>
    <w:rsid w:val="00DC223B"/>
    <w:rsid w:val="00DC328B"/>
    <w:rsid w:val="00DC4E5A"/>
    <w:rsid w:val="00DC5F52"/>
    <w:rsid w:val="00DD271C"/>
    <w:rsid w:val="00DD72F4"/>
    <w:rsid w:val="00DE0B48"/>
    <w:rsid w:val="00DE15DE"/>
    <w:rsid w:val="00DE184F"/>
    <w:rsid w:val="00DE1B41"/>
    <w:rsid w:val="00DE264A"/>
    <w:rsid w:val="00DE575F"/>
    <w:rsid w:val="00DE6698"/>
    <w:rsid w:val="00DF5072"/>
    <w:rsid w:val="00E0064A"/>
    <w:rsid w:val="00E00D19"/>
    <w:rsid w:val="00E02D18"/>
    <w:rsid w:val="00E03894"/>
    <w:rsid w:val="00E041E7"/>
    <w:rsid w:val="00E11F09"/>
    <w:rsid w:val="00E140AF"/>
    <w:rsid w:val="00E145B4"/>
    <w:rsid w:val="00E1529E"/>
    <w:rsid w:val="00E200F7"/>
    <w:rsid w:val="00E20214"/>
    <w:rsid w:val="00E219DE"/>
    <w:rsid w:val="00E23CA1"/>
    <w:rsid w:val="00E3194A"/>
    <w:rsid w:val="00E35398"/>
    <w:rsid w:val="00E409A8"/>
    <w:rsid w:val="00E45EA0"/>
    <w:rsid w:val="00E47E37"/>
    <w:rsid w:val="00E50C12"/>
    <w:rsid w:val="00E57763"/>
    <w:rsid w:val="00E578A2"/>
    <w:rsid w:val="00E6572C"/>
    <w:rsid w:val="00E65B91"/>
    <w:rsid w:val="00E7209D"/>
    <w:rsid w:val="00E72674"/>
    <w:rsid w:val="00E72EAD"/>
    <w:rsid w:val="00E77223"/>
    <w:rsid w:val="00E81215"/>
    <w:rsid w:val="00E82C93"/>
    <w:rsid w:val="00E83099"/>
    <w:rsid w:val="00E8528B"/>
    <w:rsid w:val="00E85B94"/>
    <w:rsid w:val="00E86402"/>
    <w:rsid w:val="00E86DE9"/>
    <w:rsid w:val="00E93411"/>
    <w:rsid w:val="00E9481F"/>
    <w:rsid w:val="00E9637B"/>
    <w:rsid w:val="00E978D0"/>
    <w:rsid w:val="00EA4613"/>
    <w:rsid w:val="00EA7F91"/>
    <w:rsid w:val="00EB1523"/>
    <w:rsid w:val="00EB6B3A"/>
    <w:rsid w:val="00EC0E49"/>
    <w:rsid w:val="00EC101F"/>
    <w:rsid w:val="00EC1D9F"/>
    <w:rsid w:val="00EC552E"/>
    <w:rsid w:val="00ED0250"/>
    <w:rsid w:val="00ED2750"/>
    <w:rsid w:val="00ED7048"/>
    <w:rsid w:val="00EE0131"/>
    <w:rsid w:val="00EE17B0"/>
    <w:rsid w:val="00EE5550"/>
    <w:rsid w:val="00EF06D9"/>
    <w:rsid w:val="00EF2344"/>
    <w:rsid w:val="00EF2FC0"/>
    <w:rsid w:val="00EF68D3"/>
    <w:rsid w:val="00EF6A06"/>
    <w:rsid w:val="00EF7CE7"/>
    <w:rsid w:val="00F01BAD"/>
    <w:rsid w:val="00F01EA5"/>
    <w:rsid w:val="00F020C5"/>
    <w:rsid w:val="00F02554"/>
    <w:rsid w:val="00F05158"/>
    <w:rsid w:val="00F0579D"/>
    <w:rsid w:val="00F10080"/>
    <w:rsid w:val="00F10295"/>
    <w:rsid w:val="00F155EB"/>
    <w:rsid w:val="00F21DB5"/>
    <w:rsid w:val="00F272C0"/>
    <w:rsid w:val="00F3049E"/>
    <w:rsid w:val="00F30679"/>
    <w:rsid w:val="00F30C64"/>
    <w:rsid w:val="00F32BA2"/>
    <w:rsid w:val="00F32CDB"/>
    <w:rsid w:val="00F32D83"/>
    <w:rsid w:val="00F3373E"/>
    <w:rsid w:val="00F3510C"/>
    <w:rsid w:val="00F4390F"/>
    <w:rsid w:val="00F453BE"/>
    <w:rsid w:val="00F513DE"/>
    <w:rsid w:val="00F55C11"/>
    <w:rsid w:val="00F565FE"/>
    <w:rsid w:val="00F6256B"/>
    <w:rsid w:val="00F63A70"/>
    <w:rsid w:val="00F63D8C"/>
    <w:rsid w:val="00F641F4"/>
    <w:rsid w:val="00F7466C"/>
    <w:rsid w:val="00F75303"/>
    <w:rsid w:val="00F7534E"/>
    <w:rsid w:val="00F7599B"/>
    <w:rsid w:val="00F81889"/>
    <w:rsid w:val="00F93EDF"/>
    <w:rsid w:val="00F96197"/>
    <w:rsid w:val="00F96673"/>
    <w:rsid w:val="00F96883"/>
    <w:rsid w:val="00FA11B6"/>
    <w:rsid w:val="00FA1802"/>
    <w:rsid w:val="00FA21D0"/>
    <w:rsid w:val="00FA2A0A"/>
    <w:rsid w:val="00FA5F5F"/>
    <w:rsid w:val="00FB0CBF"/>
    <w:rsid w:val="00FB33B5"/>
    <w:rsid w:val="00FB37E7"/>
    <w:rsid w:val="00FB730C"/>
    <w:rsid w:val="00FC2233"/>
    <w:rsid w:val="00FC2695"/>
    <w:rsid w:val="00FC3E03"/>
    <w:rsid w:val="00FC3FC1"/>
    <w:rsid w:val="00FC485F"/>
    <w:rsid w:val="00FC4E18"/>
    <w:rsid w:val="00FE1876"/>
    <w:rsid w:val="00FE219F"/>
    <w:rsid w:val="00FE260A"/>
    <w:rsid w:val="00FE472F"/>
    <w:rsid w:val="00FF0758"/>
    <w:rsid w:val="00FF0FB1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E0CC22"/>
  <w14:defaultImageDpi w14:val="330"/>
  <w15:docId w15:val="{0B95FB59-9D38-42B5-B090-D2348EE1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har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FA5F5F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aSimples-1">
    <w:name w:val="Table Simple 1"/>
    <w:basedOn w:val="Tabelanormal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F7534E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FA5F5F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F7534E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Refdecomentrio">
    <w:name w:val="annotation reference"/>
    <w:basedOn w:val="Fontepargpadro"/>
    <w:uiPriority w:val="99"/>
    <w:semiHidden/>
    <w:unhideWhenUsed/>
    <w:rsid w:val="004577FE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0314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3148D"/>
  </w:style>
  <w:style w:type="paragraph" w:styleId="Corpodetexto3">
    <w:name w:val="Body Text 3"/>
    <w:basedOn w:val="Normal"/>
    <w:link w:val="Corpodetexto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3148D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314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3148D"/>
  </w:style>
  <w:style w:type="paragraph" w:styleId="Data">
    <w:name w:val="Date"/>
    <w:basedOn w:val="Normal"/>
    <w:next w:val="Normal"/>
    <w:link w:val="DataChar"/>
    <w:uiPriority w:val="99"/>
    <w:semiHidden/>
    <w:unhideWhenUsed/>
    <w:rsid w:val="0003148D"/>
  </w:style>
  <w:style w:type="character" w:customStyle="1" w:styleId="DataChar">
    <w:name w:val="Data Char"/>
    <w:basedOn w:val="Fontepargpadro"/>
    <w:link w:val="Data"/>
    <w:uiPriority w:val="99"/>
    <w:semiHidden/>
    <w:rsid w:val="0003148D"/>
  </w:style>
  <w:style w:type="paragraph" w:styleId="Legenda">
    <w:name w:val="caption"/>
    <w:basedOn w:val="Normal"/>
    <w:next w:val="Normal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03148D"/>
    <w:pPr>
      <w:ind w:left="1415" w:hanging="283"/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03148D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03148D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03148D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Assinatura">
    <w:name w:val="Signature"/>
    <w:basedOn w:val="Normal"/>
    <w:link w:val="Assinatura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03148D"/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03148D"/>
    <w:pPr>
      <w:spacing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03148D"/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03148D"/>
  </w:style>
  <w:style w:type="character" w:customStyle="1" w:styleId="SaudaoChar">
    <w:name w:val="Saudação Char"/>
    <w:basedOn w:val="Fontepargpadro"/>
    <w:link w:val="Saudao"/>
    <w:uiPriority w:val="99"/>
    <w:semiHidden/>
    <w:rsid w:val="0003148D"/>
  </w:style>
  <w:style w:type="paragraph" w:styleId="Encerramento">
    <w:name w:val="Closing"/>
    <w:basedOn w:val="Normal"/>
    <w:link w:val="Encerramento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03148D"/>
  </w:style>
  <w:style w:type="paragraph" w:styleId="Remissivo1">
    <w:name w:val="index 1"/>
    <w:basedOn w:val="Normal"/>
    <w:next w:val="Normal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03148D"/>
  </w:style>
  <w:style w:type="paragraph" w:styleId="ndicedeautoridades">
    <w:name w:val="table of authorities"/>
    <w:basedOn w:val="Normal"/>
    <w:next w:val="Normal"/>
    <w:uiPriority w:val="99"/>
    <w:semiHidden/>
    <w:unhideWhenUsed/>
    <w:rsid w:val="0003148D"/>
    <w:pPr>
      <w:ind w:left="220" w:hanging="220"/>
    </w:pPr>
  </w:style>
  <w:style w:type="paragraph" w:styleId="Destinatrio">
    <w:name w:val="envelope address"/>
    <w:basedOn w:val="Normal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03148D"/>
    <w:rPr>
      <w:i/>
      <w:iCs/>
    </w:rPr>
  </w:style>
  <w:style w:type="paragraph" w:styleId="Remetente">
    <w:name w:val="envelope return"/>
    <w:basedOn w:val="Normal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03148D"/>
    <w:pPr>
      <w:spacing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03148D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3148D"/>
    <w:rPr>
      <w:sz w:val="24"/>
      <w:szCs w:val="24"/>
    </w:rPr>
  </w:style>
  <w:style w:type="paragraph" w:styleId="Numerada">
    <w:name w:val="List Number"/>
    <w:basedOn w:val="Normal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03148D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03148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3148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3148D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03148D"/>
  </w:style>
  <w:style w:type="paragraph" w:styleId="Commarcadores">
    <w:name w:val="List Bullet"/>
    <w:basedOn w:val="Normal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3148D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3148D"/>
    <w:rPr>
      <w:sz w:val="16"/>
      <w:szCs w:val="16"/>
    </w:rPr>
  </w:style>
  <w:style w:type="paragraph" w:styleId="Recuonormal">
    <w:name w:val="Normal Indent"/>
    <w:basedOn w:val="Normal"/>
    <w:uiPriority w:val="99"/>
    <w:semiHidden/>
    <w:unhideWhenUsed/>
    <w:rsid w:val="0003148D"/>
    <w:pPr>
      <w:ind w:left="720"/>
    </w:pPr>
  </w:style>
  <w:style w:type="paragraph" w:styleId="Textodecomentrio">
    <w:name w:val="annotation text"/>
    <w:basedOn w:val="Normal"/>
    <w:link w:val="TextodecomentrioChar"/>
    <w:uiPriority w:val="99"/>
    <w:unhideWhenUsed/>
    <w:rsid w:val="0003148D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rsid w:val="000314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314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148D"/>
    <w:rPr>
      <w:b/>
      <w:bC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03148D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03148D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03148D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03148D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03148D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03148D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03148D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03148D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03148D"/>
    <w:pPr>
      <w:spacing w:after="100"/>
      <w:ind w:left="1760"/>
    </w:pPr>
  </w:style>
  <w:style w:type="paragraph" w:styleId="Textoembloco">
    <w:name w:val="Block Text"/>
    <w:basedOn w:val="Normal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demacro">
    <w:name w:val="macro"/>
    <w:link w:val="TextodemacroChar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3148D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148D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3148D"/>
    <w:pPr>
      <w:spacing w:line="240" w:lineRule="auto"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3148D"/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remissivo">
    <w:name w:val="index heading"/>
    <w:basedOn w:val="Normal"/>
    <w:next w:val="Remissivo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ontepargpadr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Cabealho">
    <w:name w:val="header"/>
    <w:basedOn w:val="Normal"/>
    <w:link w:val="Cabealho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Rodap">
    <w:name w:val="footer"/>
    <w:basedOn w:val="Normal"/>
    <w:link w:val="Rodap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acomgrade">
    <w:name w:val="Table Grid"/>
    <w:basedOn w:val="Tabelanormal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Fontepargpadro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  <w:pPr>
      <w:numPr>
        <w:ilvl w:val="0"/>
        <w:numId w:val="0"/>
      </w:numPr>
    </w:pPr>
  </w:style>
  <w:style w:type="character" w:customStyle="1" w:styleId="CETHeadingxxChar">
    <w:name w:val="CET Headingxx Char"/>
    <w:basedOn w:val="CETheadingxCarattere"/>
    <w:link w:val="CETHeadingxx"/>
    <w:rsid w:val="000F787B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PargrafodaLista">
    <w:name w:val="List Paragraph"/>
    <w:basedOn w:val="Normal"/>
    <w:uiPriority w:val="34"/>
    <w:rsid w:val="00280FA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C7B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983C9-6D0A-480C-BF79-A63BD3D9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3194</Words>
  <Characters>17249</Characters>
  <Application>Microsoft Office Word</Application>
  <DocSecurity>0</DocSecurity>
  <Lines>143</Lines>
  <Paragraphs>40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20403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Reginaldo Guirardello</cp:lastModifiedBy>
  <cp:revision>4</cp:revision>
  <cp:lastPrinted>2023-03-31T10:37:00Z</cp:lastPrinted>
  <dcterms:created xsi:type="dcterms:W3CDTF">2023-03-31T10:40:00Z</dcterms:created>
  <dcterms:modified xsi:type="dcterms:W3CDTF">2023-03-31T10:45:00Z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</Properties>
</file>